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D2" w:rsidRDefault="00F422D3" w:rsidP="00B42F40">
      <w:pPr>
        <w:pStyle w:val="Titul1"/>
      </w:pPr>
      <w:r>
        <w:t>S</w:t>
      </w:r>
      <w:r w:rsidR="003C2919">
        <w:t xml:space="preserve">mlouva o dílo na zhotovení </w:t>
      </w:r>
    </w:p>
    <w:p w:rsidR="00F422D3" w:rsidRDefault="003F0FD2" w:rsidP="00A955FC">
      <w:pPr>
        <w:pStyle w:val="Titul2"/>
      </w:pPr>
      <w:r>
        <w:t>Dokumentace pro územní řízení</w:t>
      </w:r>
    </w:p>
    <w:p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A83A52">
            <w:rPr>
              <w:rStyle w:val="Nzevakce"/>
              <w:b/>
            </w:rPr>
            <w:t>„</w:t>
          </w:r>
          <w:r w:rsidR="00A83A52" w:rsidRPr="00A83A52">
            <w:rPr>
              <w:rStyle w:val="Nzevakce"/>
              <w:b/>
            </w:rPr>
            <w:t xml:space="preserve">Rekonstrukce traťového úseku </w:t>
          </w:r>
          <w:proofErr w:type="spellStart"/>
          <w:r w:rsidR="00A83A52" w:rsidRPr="00A83A52">
            <w:rPr>
              <w:rStyle w:val="Nzevakce"/>
              <w:b/>
            </w:rPr>
            <w:t>Kynšperk</w:t>
          </w:r>
          <w:proofErr w:type="spellEnd"/>
          <w:r w:rsidR="00A83A52" w:rsidRPr="00A83A52">
            <w:rPr>
              <w:rStyle w:val="Nzevakce"/>
              <w:b/>
            </w:rPr>
            <w:t xml:space="preserve"> nad Ohří (včetně) – Tršnice (mimo)</w:t>
          </w:r>
          <w:r w:rsidRPr="00A83A52">
            <w:rPr>
              <w:rStyle w:val="Nzevakce"/>
              <w:b/>
            </w:rPr>
            <w:t xml:space="preserve">“ </w:t>
          </w:r>
        </w:sdtContent>
      </w:sdt>
    </w:p>
    <w:p w:rsidR="00F422D3" w:rsidRPr="003348F5" w:rsidRDefault="00BD0C4A" w:rsidP="00BD0C4A">
      <w:pPr>
        <w:pStyle w:val="Nadpisbezsl1-2"/>
      </w:pPr>
      <w:r w:rsidRPr="00B42F40">
        <w:t xml:space="preserve"> </w:t>
      </w:r>
      <w:r w:rsidR="00F422D3" w:rsidRPr="003348F5">
        <w:t>Smluvní strany:</w:t>
      </w:r>
    </w:p>
    <w:p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rsidR="00F422D3" w:rsidRPr="003348F5" w:rsidRDefault="00F422D3" w:rsidP="00B42F40">
      <w:pPr>
        <w:pStyle w:val="Textbezodsazen"/>
        <w:spacing w:after="0"/>
      </w:pPr>
      <w:r w:rsidRPr="003348F5">
        <w:t xml:space="preserve">se sídlem: Dlážděná 1003/7, 110 00 Praha 1 - Nové Město </w:t>
      </w:r>
    </w:p>
    <w:p w:rsidR="00F422D3" w:rsidRPr="003348F5" w:rsidRDefault="00F422D3" w:rsidP="00B42F40">
      <w:pPr>
        <w:pStyle w:val="Textbezodsazen"/>
        <w:spacing w:after="0"/>
      </w:pPr>
      <w:r w:rsidRPr="003348F5">
        <w:t>IČO: 70994234 DIČ: CZ70994234</w:t>
      </w:r>
    </w:p>
    <w:p w:rsidR="00F422D3" w:rsidRPr="003348F5" w:rsidRDefault="00F422D3" w:rsidP="00B42F40">
      <w:pPr>
        <w:pStyle w:val="Textbezodsazen"/>
        <w:spacing w:after="0"/>
      </w:pPr>
      <w:r w:rsidRPr="003348F5">
        <w:t>zapsaná v obchodním rejstříku vedeném Městským soudem v Praze,</w:t>
      </w:r>
    </w:p>
    <w:p w:rsidR="00F422D3" w:rsidRPr="003348F5" w:rsidRDefault="00F422D3" w:rsidP="00B42F40">
      <w:pPr>
        <w:pStyle w:val="Textbezodsazen"/>
        <w:spacing w:after="0"/>
      </w:pPr>
      <w:r w:rsidRPr="003348F5">
        <w:t>spisová značka A 48384</w:t>
      </w:r>
    </w:p>
    <w:p w:rsidR="00F422D3" w:rsidRPr="003348F5" w:rsidRDefault="00F422D3" w:rsidP="00A83A52">
      <w:pPr>
        <w:pStyle w:val="Textbezodsazen"/>
        <w:spacing w:after="0"/>
      </w:pPr>
      <w:r w:rsidRPr="003348F5">
        <w:t>zastoupena</w:t>
      </w:r>
      <w:r w:rsidRPr="00A83A52">
        <w:t xml:space="preserve">: Ing. </w:t>
      </w:r>
      <w:r w:rsidR="00A83A52" w:rsidRPr="00A83A52">
        <w:t xml:space="preserve">Petrem </w:t>
      </w:r>
      <w:proofErr w:type="spellStart"/>
      <w:r w:rsidR="00A83A52" w:rsidRPr="00A83A52">
        <w:t>Hofhanzlem</w:t>
      </w:r>
      <w:proofErr w:type="spellEnd"/>
      <w:r w:rsidRPr="00A83A52">
        <w:t xml:space="preserve">, </w:t>
      </w:r>
      <w:r w:rsidR="00A83A52" w:rsidRPr="00A83A52">
        <w:t>ředitelem Stavební správy západ</w:t>
      </w:r>
    </w:p>
    <w:p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rsidR="00F422D3" w:rsidRPr="003348F5" w:rsidRDefault="00F422D3" w:rsidP="00B42F40">
      <w:pPr>
        <w:pStyle w:val="Textbezodsazen"/>
      </w:pPr>
      <w:r w:rsidRPr="003348F5">
        <w:t xml:space="preserve">Stavební správa </w:t>
      </w:r>
      <w:r w:rsidR="00A83A52">
        <w:t>západ, Sokolovská 1955/278, 190 00 Praha 9</w:t>
      </w:r>
    </w:p>
    <w:p w:rsidR="00F422D3" w:rsidRDefault="00F422D3" w:rsidP="00B42F40">
      <w:pPr>
        <w:pStyle w:val="Textbezodsazen"/>
      </w:pPr>
      <w:r w:rsidRPr="003348F5">
        <w:t>(dále jen „</w:t>
      </w:r>
      <w:r w:rsidRPr="003348F5">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A83A52">
        <w:t>5413520022</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rsidR="00033C58" w:rsidRDefault="00033C58">
      <w:pPr>
        <w:rPr>
          <w:rStyle w:val="Tun"/>
        </w:rPr>
      </w:pPr>
      <w:r>
        <w:rPr>
          <w:rStyle w:val="Tun"/>
        </w:rPr>
        <w:br w:type="page"/>
      </w:r>
    </w:p>
    <w:p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3F0FD2" w:rsidRPr="003348F5" w:rsidRDefault="003F0FD2" w:rsidP="003F0FD2">
      <w:pPr>
        <w:pStyle w:val="Nadpis1-1"/>
      </w:pPr>
      <w:r w:rsidRPr="003348F5">
        <w:t>ÚVODNÍ USTANOVENÍ</w:t>
      </w:r>
    </w:p>
    <w:p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rsidR="003F0FD2" w:rsidRDefault="003F0FD2" w:rsidP="003F0FD2">
      <w:pPr>
        <w:pStyle w:val="Nadpis1-1"/>
      </w:pPr>
      <w:r>
        <w:t>ÚČEL SMLOUVY</w:t>
      </w:r>
    </w:p>
    <w:p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 xml:space="preserve">VLOŽÍ </w:t>
      </w:r>
      <w:proofErr w:type="gramStart"/>
      <w:r w:rsidRPr="003F0FD2">
        <w:rPr>
          <w:highlight w:val="green"/>
        </w:rPr>
        <w:t>OBJEDNATEL</w:t>
      </w:r>
      <w:r>
        <w:t>]"  svůj</w:t>
      </w:r>
      <w:proofErr w:type="gramEnd"/>
      <w:r>
        <w:t xml:space="preserve"> úmysl zadat v otevřeném řízení veřejnou zakázku s názvem </w:t>
      </w:r>
      <w:r w:rsidR="00A83A52" w:rsidRPr="009019B1">
        <w:rPr>
          <w:b/>
        </w:rPr>
        <w:t xml:space="preserve">„Rekonstrukce traťového úseku </w:t>
      </w:r>
      <w:proofErr w:type="spellStart"/>
      <w:r w:rsidR="00A83A52" w:rsidRPr="009019B1">
        <w:rPr>
          <w:b/>
        </w:rPr>
        <w:t>Kynšperk</w:t>
      </w:r>
      <w:proofErr w:type="spellEnd"/>
      <w:r w:rsidR="00A83A52" w:rsidRPr="009019B1">
        <w:rPr>
          <w:b/>
        </w:rPr>
        <w:t xml:space="preserve"> nad Ohří (včetně) – Tršnice (mimo)“</w:t>
      </w:r>
      <w:r w:rsidRPr="009019B1">
        <w:rPr>
          <w:b/>
        </w:rPr>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3F0FD2">
      <w:pPr>
        <w:pStyle w:val="Text1-2"/>
      </w:pPr>
      <w:r>
        <w:t>v případě chybějících ustanovení této Smlouvy budou použita dostatečně konkrétní ustanovení Zadávací dokumentace nebo Nabídky Zhotovitele,</w:t>
      </w:r>
    </w:p>
    <w:p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 xml:space="preserve">Zhotovitel se zavazuje v souladu s touto Smlouvou </w:t>
      </w:r>
      <w:r w:rsidRPr="00A83A52">
        <w:t>provést Dílo spočívající ve zhot</w:t>
      </w:r>
      <w:r w:rsidR="00877276" w:rsidRPr="00A83A52">
        <w:t xml:space="preserve">ovení </w:t>
      </w:r>
      <w:r w:rsidRPr="00A83A52">
        <w:t>Dokumentace pro územní řízení dle specifikace uved</w:t>
      </w:r>
      <w:r>
        <w:t>ené v Příloze č.</w:t>
      </w:r>
      <w:r w:rsidR="00BD0C4A">
        <w:t> </w:t>
      </w:r>
      <w:r>
        <w:t xml:space="preserve">1 této Smlouvy, a předat jej Objednateli </w:t>
      </w:r>
    </w:p>
    <w:p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rsidR="003F0FD2" w:rsidRDefault="003F0FD2" w:rsidP="00930F78">
      <w:pPr>
        <w:pStyle w:val="Text1-1"/>
      </w:pPr>
      <w:r>
        <w:t xml:space="preserve">Místem plnění Díla je: </w:t>
      </w:r>
      <w:r w:rsidR="00574010" w:rsidRPr="00C539CB">
        <w:t>Stavební správa</w:t>
      </w:r>
      <w:r w:rsidR="00574010">
        <w:t xml:space="preserve"> západ, Sokolovská 1955/278, 190 00 Praha 9.</w:t>
      </w: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t>Tuto Smlouvu je možné měnit pouze písemnou dohodou smluvních stran v listinné podobě ve formě číslovaných dodatků této Smlouvy, podepsaných za každou smluvní stranu osobou nebo osobami oprávněnými jednat za smluvní stranu.</w:t>
      </w:r>
    </w:p>
    <w:p w:rsidR="003F0FD2" w:rsidRDefault="003F0FD2" w:rsidP="00930F78">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proofErr w:type="gramStart"/>
      <w:r>
        <w:t>vyhotovení</w:t>
      </w:r>
      <w:proofErr w:type="gramEnd"/>
      <w:r>
        <w:t xml:space="preserve"> a Zhotovitel obdrží …………</w:t>
      </w:r>
      <w:r w:rsidR="00930F78">
        <w:t xml:space="preserve"> </w:t>
      </w:r>
      <w:r>
        <w:t>"[</w:t>
      </w:r>
      <w:r w:rsidRPr="00930F78">
        <w:rPr>
          <w:b/>
          <w:highlight w:val="yellow"/>
        </w:rPr>
        <w:t>VLOŽÍ ZHOTOVITEL</w:t>
      </w:r>
      <w:r>
        <w:t>]" ……. vyhotovení.</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t>Jestliže smluvní strana označí za své obchodní tajemst</w:t>
      </w:r>
      <w:r w:rsidR="00930F78">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w:t>
      </w:r>
      <w:r>
        <w:lastRenderedPageBreak/>
        <w:t>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t xml:space="preserve">Specifikace Díla </w:t>
      </w:r>
    </w:p>
    <w:p w:rsidR="00930F78" w:rsidRDefault="00930F78" w:rsidP="00930F78">
      <w:pPr>
        <w:pStyle w:val="Textbezslovn"/>
        <w:tabs>
          <w:tab w:val="left" w:pos="2127"/>
        </w:tabs>
        <w:spacing w:after="0"/>
        <w:ind w:left="2297" w:hanging="1560"/>
      </w:pPr>
      <w:r>
        <w:t>Příloha č. 2</w:t>
      </w:r>
      <w:r>
        <w:tab/>
        <w:t xml:space="preserve">Obchodní podmínky </w:t>
      </w:r>
      <w:r w:rsidR="008B58D4">
        <w:t>„</w:t>
      </w:r>
      <w:r>
        <w:t>OP/ZP+DUR/</w:t>
      </w:r>
      <w:r w:rsidR="008B58D4">
        <w:t>14/20“</w:t>
      </w:r>
    </w:p>
    <w:p w:rsidR="00930F78" w:rsidRDefault="00930F78" w:rsidP="00930F78">
      <w:pPr>
        <w:pStyle w:val="Textbezslovn"/>
        <w:tabs>
          <w:tab w:val="left" w:pos="2127"/>
        </w:tabs>
        <w:spacing w:after="0"/>
        <w:ind w:left="2297" w:hanging="1560"/>
      </w:pPr>
      <w:r>
        <w:t>Příloha č. 3</w:t>
      </w:r>
      <w:r>
        <w:tab/>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 xml:space="preserve">b) Všeobecné technické podmínky </w:t>
      </w:r>
      <w:r w:rsidR="008B58D4">
        <w:t>„VTP/ZP+DUR/12/20“</w:t>
      </w:r>
      <w:r>
        <w:t xml:space="preserve"> </w:t>
      </w:r>
    </w:p>
    <w:p w:rsidR="00930F78" w:rsidRDefault="00930F78" w:rsidP="00930F78">
      <w:pPr>
        <w:pStyle w:val="Textbezslovn"/>
        <w:tabs>
          <w:tab w:val="left" w:pos="2127"/>
        </w:tabs>
        <w:spacing w:after="0"/>
        <w:ind w:left="3687" w:hanging="1560"/>
      </w:pPr>
      <w:r>
        <w:t xml:space="preserve">c) Zvláštní technické podmínky </w:t>
      </w:r>
    </w:p>
    <w:p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rsidR="00930F78" w:rsidRDefault="00930F78" w:rsidP="00930F78">
      <w:pPr>
        <w:pStyle w:val="Textbezslovn"/>
        <w:tabs>
          <w:tab w:val="left" w:pos="2127"/>
        </w:tabs>
        <w:spacing w:after="0"/>
        <w:ind w:left="2297" w:hanging="1560"/>
      </w:pPr>
      <w:r>
        <w:t>Příloha č. 5</w:t>
      </w:r>
      <w:r>
        <w:tab/>
        <w:t>Harmonogram plnění</w:t>
      </w:r>
    </w:p>
    <w:p w:rsidR="00930F78" w:rsidRDefault="00930F78" w:rsidP="00930F78">
      <w:pPr>
        <w:pStyle w:val="Textbezslovn"/>
        <w:tabs>
          <w:tab w:val="left" w:pos="2127"/>
        </w:tabs>
        <w:spacing w:after="0"/>
        <w:ind w:left="2297" w:hanging="1560"/>
      </w:pPr>
      <w:r>
        <w:t>Příloha č. 6</w:t>
      </w:r>
      <w:r>
        <w:tab/>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rsidR="003F0FD2" w:rsidRDefault="003F0FD2" w:rsidP="003F0FD2">
      <w:pPr>
        <w:pStyle w:val="Textbezodsazen"/>
      </w:pPr>
    </w:p>
    <w:p w:rsidR="00930F78" w:rsidRDefault="00930F78" w:rsidP="003F0FD2">
      <w:pPr>
        <w:pStyle w:val="Textbezodsazen"/>
      </w:pPr>
    </w:p>
    <w:p w:rsidR="00930F78" w:rsidRDefault="00930F78" w:rsidP="003F0FD2">
      <w:pPr>
        <w:pStyle w:val="Textbezodsazen"/>
      </w:pPr>
    </w:p>
    <w:p w:rsidR="003F0FD2" w:rsidRDefault="003F0FD2" w:rsidP="003F0FD2">
      <w:pPr>
        <w:pStyle w:val="Textbezodsazen"/>
      </w:pPr>
      <w:r>
        <w:t>................................................</w:t>
      </w:r>
      <w:r w:rsidR="00930F78">
        <w:tab/>
      </w:r>
      <w:r w:rsidR="00930F78">
        <w:tab/>
      </w:r>
      <w:r w:rsidR="00930F78">
        <w:tab/>
        <w:t>................................................</w:t>
      </w:r>
    </w:p>
    <w:p w:rsidR="003F0FD2" w:rsidRPr="00930F78" w:rsidRDefault="003F0FD2" w:rsidP="00930F78">
      <w:pPr>
        <w:pStyle w:val="Bezmezer"/>
        <w:rPr>
          <w:rStyle w:val="Tun"/>
        </w:rPr>
      </w:pPr>
      <w:r w:rsidRPr="00930F78">
        <w:rPr>
          <w:rStyle w:val="Tun"/>
        </w:rPr>
        <w:t xml:space="preserve">Ing. </w:t>
      </w:r>
      <w:r w:rsidR="008B58D4">
        <w:rPr>
          <w:rStyle w:val="Tun"/>
        </w:rPr>
        <w:t>Petr Hofhanzl</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rsidR="003F0FD2" w:rsidRDefault="008B58D4" w:rsidP="00930F78">
      <w:pPr>
        <w:pStyle w:val="Bezmezer"/>
      </w:pPr>
      <w:r>
        <w:t>ředitel Stavební správy západ</w:t>
      </w:r>
    </w:p>
    <w:p w:rsidR="003F0FD2" w:rsidRPr="003348F5" w:rsidRDefault="003F0FD2" w:rsidP="00930F78">
      <w:pPr>
        <w:pStyle w:val="Bezmezer"/>
      </w:pPr>
      <w:r w:rsidRPr="003348F5">
        <w:t>Správa</w:t>
      </w:r>
      <w:r w:rsidR="000509D4" w:rsidRPr="003348F5">
        <w:t xml:space="preserve"> železnic</w:t>
      </w:r>
      <w:r w:rsidRPr="003348F5">
        <w:t>, státní organizace</w:t>
      </w:r>
    </w:p>
    <w:p w:rsidR="003F0FD2" w:rsidRPr="003348F5" w:rsidRDefault="003F0FD2" w:rsidP="00B42F40">
      <w:pPr>
        <w:pStyle w:val="Textbezodsazen"/>
      </w:pP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rsidR="004F0093" w:rsidRDefault="004F0093" w:rsidP="004F0093">
      <w:pPr>
        <w:pStyle w:val="Nadpisbezsl1-1"/>
      </w:pPr>
      <w:r>
        <w:lastRenderedPageBreak/>
        <w:t>Příloha č. 1</w:t>
      </w:r>
    </w:p>
    <w:p w:rsidR="004F0093" w:rsidRPr="00F762A8" w:rsidRDefault="004F0093" w:rsidP="004F0093">
      <w:pPr>
        <w:pStyle w:val="Nadpisbezsl1-2"/>
      </w:pPr>
      <w:r>
        <w:t>Specifikace Díla</w:t>
      </w:r>
      <w:r w:rsidRPr="00F762A8">
        <w:t xml:space="preserve"> </w:t>
      </w:r>
    </w:p>
    <w:p w:rsidR="00BD0C4A" w:rsidRDefault="00BD0C4A" w:rsidP="00BD0C4A">
      <w:pPr>
        <w:pStyle w:val="Textbezodsazen"/>
      </w:pPr>
    </w:p>
    <w:p w:rsidR="00C650DF" w:rsidRPr="00314431" w:rsidRDefault="00C650DF" w:rsidP="00C650DF">
      <w:pPr>
        <w:pStyle w:val="Text2-1"/>
        <w:numPr>
          <w:ilvl w:val="0"/>
          <w:numId w:val="0"/>
        </w:numPr>
      </w:pPr>
      <w:r>
        <w:t>Předmětem zadání je vypracování Dokumentace pro územní řízení (dále DUR) stavby „</w:t>
      </w:r>
      <w:r w:rsidRPr="00D1698F">
        <w:t xml:space="preserve">Rekonstrukce traťového úseku </w:t>
      </w:r>
      <w:proofErr w:type="spellStart"/>
      <w:r w:rsidRPr="00D1698F">
        <w:t>Kynšperk</w:t>
      </w:r>
      <w:proofErr w:type="spellEnd"/>
      <w:r w:rsidRPr="00D1698F">
        <w:t xml:space="preserve"> nad Ohří (včetně) – Tršnice (mimo)</w:t>
      </w:r>
      <w:r w:rsidRPr="00314431">
        <w:t>“.</w:t>
      </w:r>
    </w:p>
    <w:p w:rsidR="00C650DF" w:rsidRPr="00D1698F" w:rsidRDefault="00C650DF" w:rsidP="00C650DF">
      <w:pPr>
        <w:pStyle w:val="Text2-1"/>
        <w:numPr>
          <w:ilvl w:val="0"/>
          <w:numId w:val="0"/>
        </w:numPr>
      </w:pPr>
      <w:r w:rsidRPr="00D1698F">
        <w:t xml:space="preserve">Součástí DUR jsou činnosti zajišťující komplexní veřejnoprávní projednání a zajištění potřebných dokladů, podkladů a certifikátů nutných k vydání územního rozhodnutí, případně územního souhlasu nebo závazného stanoviska orgánu územního plánování dle požadavků zákona č. 183/2006 Sb. Za splnění bude považováno řízení bez přerušení. V případě podání neúplné žádosti bude tento stav podléhat sankci. </w:t>
      </w:r>
    </w:p>
    <w:p w:rsidR="00C650DF" w:rsidRPr="00D1698F" w:rsidRDefault="00C650DF" w:rsidP="00C650DF">
      <w:pPr>
        <w:pStyle w:val="Text2-1"/>
        <w:numPr>
          <w:ilvl w:val="0"/>
          <w:numId w:val="0"/>
        </w:numPr>
      </w:pPr>
      <w:r w:rsidRPr="00D1698F">
        <w:t>Dokumentace bude obsahovat úplnou a kompletní dokladovou část, ve které budou soustředěna platná kladná vyjádření dotčených orgánů státní správy, vyjádření všech dotčených správců či vlastníků inženýrských sítí a ostatních organizací v rozsahu nutném pro vydání územního rozhodnutí a pro schvalovací řízení stavby v rámci Správy železnic.</w:t>
      </w:r>
    </w:p>
    <w:p w:rsidR="00C650DF" w:rsidRPr="00D1698F" w:rsidRDefault="00C650DF" w:rsidP="00C650DF">
      <w:pPr>
        <w:pStyle w:val="Text2-1"/>
        <w:numPr>
          <w:ilvl w:val="0"/>
          <w:numId w:val="0"/>
        </w:numPr>
      </w:pPr>
      <w:r w:rsidRPr="00D1698F">
        <w:t>Součástí stavby bude zajištění posouzení vlivu záměru na životní prostředí ve smyslu zákona č. 100/2001 Sb., o posuzování vlivů na životní prostředí, ve znění pozdějších předpisů (zákon EIA).</w:t>
      </w:r>
    </w:p>
    <w:p w:rsidR="00C650DF" w:rsidRPr="00D1698F" w:rsidRDefault="00C650DF" w:rsidP="00C650DF">
      <w:pPr>
        <w:pStyle w:val="Text2-1"/>
        <w:numPr>
          <w:ilvl w:val="0"/>
          <w:numId w:val="0"/>
        </w:numPr>
      </w:pPr>
      <w:r w:rsidRPr="00D1698F">
        <w:t xml:space="preserve">Hodnocení ekonomické efektivnosti (dále EH) bylo zpracováno pro soubor staveb „Rekonstrukce traťového úseku Sokolov (mimo) – </w:t>
      </w:r>
      <w:proofErr w:type="spellStart"/>
      <w:r w:rsidRPr="00D1698F">
        <w:t>Kynšperk</w:t>
      </w:r>
      <w:proofErr w:type="spellEnd"/>
      <w:r w:rsidRPr="00D1698F">
        <w:t xml:space="preserve"> nad Ohří (mimo)“, „Rekonstrukce traťového úseku </w:t>
      </w:r>
      <w:proofErr w:type="spellStart"/>
      <w:r w:rsidRPr="00D1698F">
        <w:t>Kynšperk</w:t>
      </w:r>
      <w:proofErr w:type="spellEnd"/>
      <w:r w:rsidRPr="00D1698F">
        <w:t xml:space="preserve"> nad Ohří (včetně) – Tršnice (mimo)“ a „Rekonstrukce traťového úseku Tršnice (včetně) – Cheb (mimo)“. V průběhu zpracování dokumentace je nutné hlídat </w:t>
      </w:r>
      <w:proofErr w:type="spellStart"/>
      <w:r w:rsidRPr="00D1698F">
        <w:t>předpínací</w:t>
      </w:r>
      <w:proofErr w:type="spellEnd"/>
      <w:r w:rsidRPr="00D1698F">
        <w:t xml:space="preserve"> hodnotu všech tří staveb.</w:t>
      </w:r>
    </w:p>
    <w:p w:rsidR="00C650DF" w:rsidRDefault="00C650DF" w:rsidP="00C650DF">
      <w:pPr>
        <w:pStyle w:val="Text2-1"/>
        <w:numPr>
          <w:ilvl w:val="0"/>
          <w:numId w:val="0"/>
        </w:numPr>
      </w:pPr>
      <w:r w:rsidRPr="00D1698F">
        <w:t xml:space="preserve">Dokumentace bude odpovídat požadavkům Stavebního zákona č.183/2006 Sb., všech platných vyhlášek dotvářejících tento zákon, dále požadavkům Zákona o dráhách č.266/1994 Sb., a dalším souvisejícím zákonům a vyhláškám v platném znění, jakož i platným směrnicím a předpisům </w:t>
      </w:r>
      <w:r>
        <w:t>Správy železnic</w:t>
      </w:r>
      <w:r w:rsidRPr="00D1698F">
        <w:t xml:space="preserve"> </w:t>
      </w:r>
      <w:r>
        <w:t>(</w:t>
      </w:r>
      <w:r w:rsidRPr="00D1698F">
        <w:t>SŽDC</w:t>
      </w:r>
      <w:r>
        <w:t>)</w:t>
      </w:r>
      <w:r w:rsidRPr="00D1698F">
        <w:t>. Dokumentace pro územní řízení stavby bude řešit koncepci a rozsah stavby, který je dán Směrnicí generálního ředitele SŽDC č.11/2006, ve znění pokynu SŽDC PO-07/2019-GŘ a pozdějších změn a doplňků.</w:t>
      </w:r>
    </w:p>
    <w:p w:rsidR="00BD0C4A" w:rsidRDefault="00C650DF" w:rsidP="00C650DF">
      <w:pPr>
        <w:pStyle w:val="Text2-1"/>
        <w:numPr>
          <w:ilvl w:val="0"/>
          <w:numId w:val="0"/>
        </w:numPr>
      </w:pPr>
      <w:r w:rsidRPr="00D1698F">
        <w:t>V průběhu zpracování dokumentace budou provedeny průzkumy a měření v rozsahu potřebném pro zpracování DUR.</w:t>
      </w: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Default="00C650DF" w:rsidP="004F0093">
      <w:pPr>
        <w:pStyle w:val="Nadpisbezsl1-2"/>
      </w:pPr>
      <w:r>
        <w:t>„OP/ZP+DUR/14/20“</w:t>
      </w:r>
    </w:p>
    <w:p w:rsidR="004F0093" w:rsidRDefault="004F0093" w:rsidP="00AB4F25">
      <w:pPr>
        <w:pStyle w:val="Textbezodsazen"/>
      </w:pPr>
    </w:p>
    <w:p w:rsidR="004F0093" w:rsidRDefault="004F0093"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w:t>
      </w:r>
      <w:r w:rsidR="0031529E">
        <w:t>stupné na http://typdok.tudc.cz</w:t>
      </w:r>
      <w:r>
        <w:t>; byly taktéž poskytnuty jako součást zadávací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C650DF" w:rsidP="004F0093">
      <w:pPr>
        <w:pStyle w:val="Textbezslovn"/>
      </w:pPr>
      <w:r>
        <w:t>„VTP/ZP+DUR/12/20“</w:t>
      </w:r>
      <w:r w:rsidR="004F0093">
        <w:t xml:space="preserve"> </w:t>
      </w:r>
    </w:p>
    <w:p w:rsidR="004F0093" w:rsidRDefault="004F0093" w:rsidP="004F0093">
      <w:pPr>
        <w:pStyle w:val="Textbezslovn"/>
      </w:pPr>
    </w:p>
    <w:p w:rsidR="004F0093" w:rsidRDefault="004F0093" w:rsidP="004F0093">
      <w:pPr>
        <w:pStyle w:val="Nadpisbezsl1-2"/>
      </w:pPr>
      <w:r>
        <w:t>c)</w:t>
      </w:r>
      <w:r>
        <w:tab/>
        <w:t xml:space="preserve">Zvláštní technické podmínky </w:t>
      </w:r>
    </w:p>
    <w:p w:rsidR="004F0093" w:rsidRDefault="004F0093" w:rsidP="004F0093">
      <w:pPr>
        <w:pStyle w:val="Textbezslovn"/>
        <w:jc w:val="left"/>
      </w:pPr>
    </w:p>
    <w:p w:rsidR="004F0093" w:rsidRDefault="004F0093" w:rsidP="004F0093">
      <w:pPr>
        <w:pStyle w:val="Textbezslovn"/>
        <w:jc w:val="left"/>
      </w:pP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rsidR="004F0093" w:rsidRDefault="004F0093" w:rsidP="004F0093">
      <w:pPr>
        <w:pStyle w:val="Nadpisbezsl1-2"/>
      </w:pPr>
      <w:r>
        <w:t>1.</w:t>
      </w:r>
      <w:r>
        <w:tab/>
        <w:t>Základní služby</w:t>
      </w:r>
    </w:p>
    <w:tbl>
      <w:tblPr>
        <w:tblStyle w:val="Tabulka10"/>
        <w:tblW w:w="8842" w:type="dxa"/>
        <w:tblLayout w:type="fixed"/>
        <w:tblLook w:val="04A0" w:firstRow="1" w:lastRow="0" w:firstColumn="1" w:lastColumn="0" w:noHBand="0" w:noVBand="1"/>
      </w:tblPr>
      <w:tblGrid>
        <w:gridCol w:w="788"/>
        <w:gridCol w:w="567"/>
        <w:gridCol w:w="2835"/>
        <w:gridCol w:w="992"/>
        <w:gridCol w:w="993"/>
        <w:gridCol w:w="1275"/>
        <w:gridCol w:w="1392"/>
      </w:tblGrid>
      <w:tr w:rsidR="004F0093" w:rsidRPr="002344F6" w:rsidTr="00C650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rsidR="004F0093" w:rsidRPr="002344F6" w:rsidRDefault="004F0093" w:rsidP="002344F6">
            <w:pPr>
              <w:pStyle w:val="Tabulka-8"/>
              <w:rPr>
                <w:b/>
              </w:rPr>
            </w:pPr>
            <w:r w:rsidRPr="002344F6">
              <w:rPr>
                <w:b/>
              </w:rPr>
              <w:t>Položka</w:t>
            </w:r>
          </w:p>
        </w:tc>
        <w:tc>
          <w:tcPr>
            <w:tcW w:w="3402" w:type="dxa"/>
            <w:gridSpan w:val="2"/>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C650DF" w:rsidP="002344F6">
            <w:pPr>
              <w:pStyle w:val="Tabulka-8"/>
            </w:pPr>
            <w:r>
              <w:t>1</w:t>
            </w:r>
          </w:p>
        </w:tc>
        <w:tc>
          <w:tcPr>
            <w:tcW w:w="8054" w:type="dxa"/>
            <w:gridSpan w:val="6"/>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2.1</w:t>
            </w:r>
          </w:p>
        </w:tc>
        <w:tc>
          <w:tcPr>
            <w:tcW w:w="2835" w:type="dxa"/>
          </w:tcPr>
          <w:p w:rsidR="00110376" w:rsidRPr="00CE27BA" w:rsidRDefault="00110376" w:rsidP="00FC4537">
            <w:pPr>
              <w:pStyle w:val="Tabulka-8"/>
              <w:cnfStyle w:val="000000000000" w:firstRow="0" w:lastRow="0" w:firstColumn="0" w:lastColumn="0" w:oddVBand="0" w:evenVBand="0" w:oddHBand="0" w:evenHBand="0" w:firstRowFirstColumn="0" w:firstRowLastColumn="0" w:lastRowFirstColumn="0" w:lastRowLastColumn="0"/>
              <w:rPr>
                <w:color w:val="FF0000"/>
              </w:rPr>
            </w:pPr>
            <w:r w:rsidRPr="00110376">
              <w:t xml:space="preserve">Zpracování Dokumentace pro územní řízení vyjma příloh G, H a I, včetně všech dílčích odevzdání, dle Směrnice GŘ SŽDC č. 11/2006 v platném znění dle VTP a </w:t>
            </w:r>
            <w:r w:rsidR="00CE27BA" w:rsidRPr="00FC4537">
              <w:t>ZTP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2.2</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2.3</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2278A2"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2278A2">
              <w:t>2.4</w:t>
            </w:r>
          </w:p>
        </w:tc>
        <w:tc>
          <w:tcPr>
            <w:tcW w:w="2835" w:type="dxa"/>
          </w:tcPr>
          <w:p w:rsidR="00110376" w:rsidRPr="002278A2"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2278A2">
              <w:t>Zpracování Dokumentace pro územní řízení – příloha I v rozsahu geodetické části dle směrnice GŘ SŽDC č. 11/2006 v platném znění a dle požadavku VTP a ZTP) včetně inženýrské činnosti</w:t>
            </w:r>
          </w:p>
        </w:tc>
        <w:tc>
          <w:tcPr>
            <w:tcW w:w="992" w:type="dxa"/>
          </w:tcPr>
          <w:p w:rsidR="00110376" w:rsidRPr="002278A2" w:rsidRDefault="00952FDB" w:rsidP="002344F6">
            <w:pPr>
              <w:pStyle w:val="Tabulka-8"/>
              <w:cnfStyle w:val="000000000000" w:firstRow="0" w:lastRow="0" w:firstColumn="0" w:lastColumn="0" w:oddVBand="0" w:evenVBand="0" w:oddHBand="0" w:evenHBand="0" w:firstRowFirstColumn="0" w:firstRowLastColumn="0" w:lastRowFirstColumn="0" w:lastRowLastColumn="0"/>
            </w:pPr>
            <w:r w:rsidRPr="002278A2">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BE70C1" w:rsidP="002344F6">
            <w:pPr>
              <w:pStyle w:val="Tabulka-8"/>
            </w:pPr>
            <w:r>
              <w:t>2</w:t>
            </w:r>
          </w:p>
        </w:tc>
        <w:tc>
          <w:tcPr>
            <w:tcW w:w="3402" w:type="dxa"/>
            <w:gridSpan w:val="2"/>
          </w:tcPr>
          <w:p w:rsidR="00110376" w:rsidRPr="00110376" w:rsidRDefault="00110376" w:rsidP="00C650DF">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listinné formě (dle požadavku VTP a ZTP)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ks</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6</w:t>
            </w: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BE70C1" w:rsidP="002344F6">
            <w:pPr>
              <w:pStyle w:val="Tabulka-8"/>
            </w:pPr>
            <w:r>
              <w:t>3</w:t>
            </w:r>
          </w:p>
        </w:tc>
        <w:tc>
          <w:tcPr>
            <w:tcW w:w="3402" w:type="dxa"/>
            <w:gridSpan w:val="2"/>
          </w:tcPr>
          <w:p w:rsidR="00110376" w:rsidRPr="00110376" w:rsidRDefault="00110376" w:rsidP="00C650DF">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elektronické formě (dle požadavku VTP a ZTP)</w:t>
            </w:r>
          </w:p>
        </w:tc>
        <w:tc>
          <w:tcPr>
            <w:tcW w:w="992" w:type="dxa"/>
          </w:tcPr>
          <w:p w:rsidR="00110376" w:rsidRPr="00460AA5" w:rsidRDefault="00C650DF" w:rsidP="002344F6">
            <w:pPr>
              <w:pStyle w:val="Tabulka-8"/>
              <w:cnfStyle w:val="000000000000" w:firstRow="0" w:lastRow="0" w:firstColumn="0" w:lastColumn="0" w:oddVBand="0" w:evenVBand="0" w:oddHBand="0" w:evenHBand="0" w:firstRowFirstColumn="0" w:firstRowLastColumn="0" w:lastRowFirstColumn="0" w:lastRowLastColumn="0"/>
              <w:rPr>
                <w:color w:val="FF0000"/>
              </w:rPr>
            </w:pPr>
            <w:r w:rsidRPr="009D1665">
              <w:t>ks</w:t>
            </w:r>
            <w:bookmarkStart w:id="0" w:name="_GoBack"/>
            <w:bookmarkEnd w:id="0"/>
          </w:p>
        </w:tc>
        <w:tc>
          <w:tcPr>
            <w:tcW w:w="993" w:type="dxa"/>
          </w:tcPr>
          <w:p w:rsidR="00110376" w:rsidRPr="00460AA5" w:rsidRDefault="00110376" w:rsidP="002344F6">
            <w:pPr>
              <w:pStyle w:val="Tabulka-8"/>
              <w:cnfStyle w:val="000000000000" w:firstRow="0" w:lastRow="0" w:firstColumn="0" w:lastColumn="0" w:oddVBand="0" w:evenVBand="0" w:oddHBand="0" w:evenHBand="0" w:firstRowFirstColumn="0" w:firstRowLastColumn="0" w:lastRowFirstColumn="0" w:lastRowLastColumn="0"/>
              <w:rPr>
                <w:color w:val="FF0000"/>
              </w:rPr>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rsidTr="00C650DF">
        <w:tc>
          <w:tcPr>
            <w:cnfStyle w:val="001000000000" w:firstRow="0" w:lastRow="0" w:firstColumn="1" w:lastColumn="0" w:oddVBand="0" w:evenVBand="0" w:oddHBand="0" w:evenHBand="0" w:firstRowFirstColumn="0" w:firstRowLastColumn="0" w:lastRowFirstColumn="0" w:lastRowLastColumn="0"/>
            <w:tcW w:w="4190" w:type="dxa"/>
            <w:gridSpan w:val="3"/>
          </w:tcPr>
          <w:p w:rsidR="004F0093" w:rsidRPr="00110376" w:rsidRDefault="004F0093" w:rsidP="002344F6">
            <w:pPr>
              <w:pStyle w:val="Tabulka-8"/>
            </w:pPr>
            <w:r w:rsidRPr="00110376">
              <w:t>Celkem za základní služby:</w:t>
            </w:r>
          </w:p>
        </w:tc>
        <w:tc>
          <w:tcPr>
            <w:tcW w:w="9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rsidR="004F0093" w:rsidRDefault="004F0093" w:rsidP="004F0093">
      <w:pPr>
        <w:pStyle w:val="Textbezodsazen"/>
      </w:pPr>
      <w:r>
        <w:tab/>
      </w: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4F0093">
      <w:pPr>
        <w:pStyle w:val="Textbezodsazen"/>
      </w:pPr>
    </w:p>
    <w:p w:rsidR="00C650DF" w:rsidRDefault="00C650DF" w:rsidP="004F0093">
      <w:pPr>
        <w:pStyle w:val="Textbezodsazen"/>
      </w:pPr>
    </w:p>
    <w:p w:rsidR="00110376" w:rsidRDefault="00110376" w:rsidP="004F0093">
      <w:pPr>
        <w:pStyle w:val="Textbezodsazen"/>
      </w:pPr>
    </w:p>
    <w:p w:rsidR="004F0093" w:rsidRDefault="004F0093" w:rsidP="00110376">
      <w:pPr>
        <w:pStyle w:val="Nadpisbezsl1-2"/>
      </w:pPr>
      <w:r>
        <w:lastRenderedPageBreak/>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rsidTr="00C650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4F0093" w:rsidP="002344F6">
            <w:pPr>
              <w:pStyle w:val="Tabulka-8"/>
              <w:rPr>
                <w:rStyle w:val="Tun"/>
                <w:szCs w:val="16"/>
              </w:rPr>
            </w:pPr>
            <w:r w:rsidRPr="00110376">
              <w:rPr>
                <w:rStyle w:val="Tun"/>
                <w:szCs w:val="16"/>
              </w:rPr>
              <w:t>Položka</w:t>
            </w:r>
          </w:p>
        </w:tc>
        <w:tc>
          <w:tcPr>
            <w:tcW w:w="340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5</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6</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7</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8</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9</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10</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4332" w:type="dxa"/>
            <w:gridSpan w:val="2"/>
          </w:tcPr>
          <w:p w:rsidR="00110376" w:rsidRPr="00110376" w:rsidRDefault="00110376" w:rsidP="002344F6">
            <w:pPr>
              <w:pStyle w:val="Tabulka-8"/>
            </w:pPr>
            <w:r w:rsidRPr="00110376">
              <w:t>Celkem za dodatečné služby:</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rsidR="004F0093" w:rsidRDefault="004F0093" w:rsidP="004F0093">
      <w:pPr>
        <w:pStyle w:val="Textbezodsazen"/>
      </w:pPr>
    </w:p>
    <w:p w:rsidR="004F0093" w:rsidRDefault="004F0093" w:rsidP="004F0093">
      <w:pPr>
        <w:pStyle w:val="Textbezodsazen"/>
      </w:pPr>
      <w:r>
        <w:t xml:space="preserve">*) nevyplněné údaje </w:t>
      </w:r>
      <w:r w:rsidRPr="00236DCC">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110376">
      <w:pPr>
        <w:pStyle w:val="Textbezodsazen"/>
      </w:pPr>
    </w:p>
    <w:p w:rsidR="00110376" w:rsidRDefault="00110376" w:rsidP="00110376">
      <w:pPr>
        <w:pStyle w:val="Nadpisbezsl1-2"/>
      </w:pPr>
      <w:r>
        <w:t>3.</w:t>
      </w:r>
      <w:r>
        <w:tab/>
        <w:t>Cena Díla</w:t>
      </w:r>
    </w:p>
    <w:tbl>
      <w:tblPr>
        <w:tblStyle w:val="Tabulka10"/>
        <w:tblW w:w="0" w:type="auto"/>
        <w:tblLook w:val="04A0" w:firstRow="1" w:lastRow="0" w:firstColumn="1" w:lastColumn="0" w:noHBand="0" w:noVBand="1"/>
      </w:tblPr>
      <w:tblGrid>
        <w:gridCol w:w="2909"/>
        <w:gridCol w:w="2910"/>
        <w:gridCol w:w="2911"/>
      </w:tblGrid>
      <w:tr w:rsidR="004F0093" w:rsidRPr="00236DCC" w:rsidTr="00C650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rsidR="004F0093" w:rsidRPr="00236DCC" w:rsidRDefault="004F0093" w:rsidP="002344F6">
            <w:pPr>
              <w:pStyle w:val="Tabulka-9"/>
              <w:rPr>
                <w:rStyle w:val="Tun"/>
              </w:rPr>
            </w:pPr>
            <w:r w:rsidRPr="00236DCC">
              <w:rPr>
                <w:rStyle w:val="Tun"/>
              </w:rPr>
              <w:t>Cena Díla (bez DPH)</w:t>
            </w:r>
          </w:p>
        </w:tc>
        <w:tc>
          <w:tcPr>
            <w:tcW w:w="2910"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rsidTr="00C650DF">
        <w:tc>
          <w:tcPr>
            <w:cnfStyle w:val="001000000000" w:firstRow="0" w:lastRow="0" w:firstColumn="1" w:lastColumn="0" w:oddVBand="0" w:evenVBand="0" w:oddHBand="0" w:evenHBand="0" w:firstRowFirstColumn="0" w:firstRowLastColumn="0" w:lastRowFirstColumn="0" w:lastRowLastColumn="0"/>
            <w:tcW w:w="2909"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4F0093" w:rsidRDefault="004F0093" w:rsidP="004F0093">
      <w:pPr>
        <w:pStyle w:val="Textbezodsazen"/>
      </w:pPr>
    </w:p>
    <w:p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Specifikace položky</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(1. dílčí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 xml:space="preserve">bez </w:t>
            </w:r>
            <w:r w:rsidR="00740EE9" w:rsidRPr="00740EE9">
              <w:rPr>
                <w:rStyle w:val="Tun"/>
                <w:b w:val="0"/>
                <w:highlight w:val="yellow"/>
              </w:rPr>
              <w:t>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 xml:space="preserve">bez fakturace </w:t>
            </w:r>
            <w:r w:rsidR="00740EE9" w:rsidRPr="00740EE9">
              <w:rPr>
                <w:rStyle w:val="Tun"/>
                <w:b w:val="0"/>
                <w:highlight w:val="yellow"/>
              </w:rPr>
              <w:t>fakturace)</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3. Dílčí etapa</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2</w:t>
            </w:r>
            <w:r w:rsidR="00740EE9" w:rsidRPr="00740EE9">
              <w:rPr>
                <w:rStyle w:val="Tun"/>
                <w:b w:val="0"/>
                <w:highlight w:val="yellow"/>
              </w:rPr>
              <w:t>. dílčí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4. Dílčí etapa</w:t>
            </w:r>
          </w:p>
        </w:tc>
        <w:tc>
          <w:tcPr>
            <w:tcW w:w="2977" w:type="dxa"/>
          </w:tcPr>
          <w:p w:rsidR="004F0093" w:rsidRPr="00740EE9" w:rsidRDefault="004F0093" w:rsidP="00FC453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F04D12" w:rsidRPr="00FC4537">
              <w:rPr>
                <w:rStyle w:val="Tun"/>
                <w:b w:val="0"/>
                <w:highlight w:val="yellow"/>
              </w:rPr>
              <w:t>konečná</w:t>
            </w:r>
            <w:r w:rsidR="00740EE9" w:rsidRPr="00740EE9">
              <w:rPr>
                <w:rStyle w:val="Tun"/>
                <w:b w:val="0"/>
                <w:highlight w:val="yellow"/>
              </w:rPr>
              <w:t xml:space="preserve">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Celkem:</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pPr>
    </w:p>
    <w:p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904"/>
        <w:gridCol w:w="2438"/>
        <w:gridCol w:w="2295"/>
        <w:gridCol w:w="2093"/>
      </w:tblGrid>
      <w:tr w:rsidR="00740EE9" w:rsidRPr="00B72613" w:rsidTr="00C650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rsidR="00740EE9" w:rsidRPr="00C17383" w:rsidRDefault="00740EE9" w:rsidP="002344F6">
            <w:pPr>
              <w:pStyle w:val="Tabulka-9"/>
              <w:rPr>
                <w:rStyle w:val="Tun"/>
              </w:rPr>
            </w:pPr>
            <w:r w:rsidRPr="00C17383">
              <w:rPr>
                <w:rStyle w:val="Tun"/>
              </w:rPr>
              <w:t>Část Díla</w:t>
            </w:r>
          </w:p>
        </w:tc>
        <w:tc>
          <w:tcPr>
            <w:tcW w:w="2438" w:type="dxa"/>
          </w:tcPr>
          <w:p w:rsidR="00740EE9" w:rsidRPr="00C1738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C17383">
              <w:rPr>
                <w:rStyle w:val="Tun"/>
              </w:rPr>
              <w:t>Doba plnění</w:t>
            </w:r>
          </w:p>
        </w:tc>
        <w:tc>
          <w:tcPr>
            <w:tcW w:w="2295" w:type="dxa"/>
          </w:tcPr>
          <w:p w:rsidR="00740EE9" w:rsidRPr="00C1738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C17383">
              <w:rPr>
                <w:b/>
              </w:rPr>
              <w:t>Popis činností prováděných v Dílčí etapě</w:t>
            </w:r>
          </w:p>
        </w:tc>
        <w:tc>
          <w:tcPr>
            <w:tcW w:w="2093" w:type="dxa"/>
          </w:tcPr>
          <w:p w:rsidR="00740EE9" w:rsidRPr="00C1738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C17383">
              <w:rPr>
                <w:b/>
              </w:rPr>
              <w:t>Podmínky dokončení Dílčí etapy</w:t>
            </w:r>
          </w:p>
        </w:tc>
      </w:tr>
      <w:tr w:rsidR="00740EE9" w:rsidRPr="00B72613" w:rsidTr="00C650DF">
        <w:tc>
          <w:tcPr>
            <w:cnfStyle w:val="001000000000" w:firstRow="0" w:lastRow="0" w:firstColumn="1" w:lastColumn="0" w:oddVBand="0" w:evenVBand="0" w:oddHBand="0" w:evenHBand="0" w:firstRowFirstColumn="0" w:firstRowLastColumn="0" w:lastRowFirstColumn="0" w:lastRowLastColumn="0"/>
            <w:tcW w:w="1904" w:type="dxa"/>
          </w:tcPr>
          <w:p w:rsidR="00740EE9" w:rsidRPr="00C17383" w:rsidRDefault="00740EE9" w:rsidP="002344F6">
            <w:pPr>
              <w:pStyle w:val="Tabulka-9"/>
              <w:rPr>
                <w:rStyle w:val="Tun"/>
              </w:rPr>
            </w:pPr>
            <w:r w:rsidRPr="00C17383">
              <w:rPr>
                <w:rStyle w:val="Tun"/>
              </w:rPr>
              <w:t>Termín zahájení prací</w:t>
            </w:r>
          </w:p>
        </w:tc>
        <w:tc>
          <w:tcPr>
            <w:tcW w:w="2438" w:type="dxa"/>
          </w:tcPr>
          <w:p w:rsidR="00740EE9" w:rsidRPr="00C17383" w:rsidRDefault="00740EE9" w:rsidP="002E2015">
            <w:pPr>
              <w:pStyle w:val="Tabulka-9"/>
              <w:cnfStyle w:val="000000000000" w:firstRow="0" w:lastRow="0" w:firstColumn="0" w:lastColumn="0" w:oddVBand="0" w:evenVBand="0" w:oddHBand="0" w:evenHBand="0" w:firstRowFirstColumn="0" w:firstRowLastColumn="0" w:lastRowFirstColumn="0" w:lastRowLastColumn="0"/>
            </w:pPr>
            <w:r w:rsidRPr="00C17383">
              <w:t>ihned po nabytí účinnosti Smlouvy</w:t>
            </w:r>
          </w:p>
        </w:tc>
        <w:tc>
          <w:tcPr>
            <w:tcW w:w="2295" w:type="dxa"/>
          </w:tcPr>
          <w:p w:rsidR="00740EE9" w:rsidRPr="00C17383"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C17383">
              <w:t>-</w:t>
            </w:r>
          </w:p>
        </w:tc>
        <w:tc>
          <w:tcPr>
            <w:tcW w:w="2093" w:type="dxa"/>
          </w:tcPr>
          <w:p w:rsidR="00740EE9" w:rsidRPr="00C17383"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C17383">
              <w:t>-</w:t>
            </w:r>
          </w:p>
        </w:tc>
      </w:tr>
      <w:tr w:rsidR="00C650DF" w:rsidRPr="00B72613" w:rsidTr="00C650DF">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C17383" w:rsidRDefault="00C650DF" w:rsidP="00C650DF">
            <w:pPr>
              <w:pStyle w:val="TSlneksmlouvy"/>
              <w:numPr>
                <w:ilvl w:val="0"/>
                <w:numId w:val="45"/>
              </w:numPr>
              <w:spacing w:before="0" w:after="0"/>
              <w:ind w:left="209" w:hanging="209"/>
              <w:jc w:val="left"/>
              <w:rPr>
                <w:rFonts w:ascii="Verdana" w:hAnsi="Verdana" w:cs="Calibri"/>
                <w:sz w:val="18"/>
                <w:szCs w:val="18"/>
                <w:u w:val="none"/>
                <w:lang w:val="cs-CZ"/>
              </w:rPr>
            </w:pPr>
            <w:r w:rsidRPr="00C17383">
              <w:rPr>
                <w:rFonts w:ascii="Verdana" w:hAnsi="Verdana" w:cs="Calibri"/>
                <w:sz w:val="18"/>
                <w:szCs w:val="18"/>
                <w:u w:val="none"/>
              </w:rPr>
              <w:t>Dílčí etapa</w:t>
            </w:r>
          </w:p>
        </w:tc>
        <w:tc>
          <w:tcPr>
            <w:tcW w:w="2438" w:type="dxa"/>
            <w:vAlign w:val="top"/>
          </w:tcPr>
          <w:p w:rsidR="00C650DF" w:rsidRPr="00C17383" w:rsidRDefault="00C650DF" w:rsidP="002E2015">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Verdana" w:hAnsi="Verdana" w:cs="Calibri"/>
                <w:b w:val="0"/>
                <w:sz w:val="18"/>
                <w:szCs w:val="18"/>
                <w:u w:val="none"/>
                <w:lang w:val="cs-CZ"/>
              </w:rPr>
            </w:pPr>
            <w:r w:rsidRPr="00C17383">
              <w:rPr>
                <w:rFonts w:ascii="Verdana" w:hAnsi="Verdana" w:cs="Calibri"/>
                <w:b w:val="0"/>
                <w:bCs/>
                <w:sz w:val="18"/>
                <w:szCs w:val="18"/>
                <w:u w:val="none"/>
              </w:rPr>
              <w:t xml:space="preserve">do </w:t>
            </w:r>
            <w:r w:rsidRPr="00C17383">
              <w:rPr>
                <w:rFonts w:ascii="Verdana" w:hAnsi="Verdana" w:cs="Calibri"/>
                <w:b w:val="0"/>
                <w:bCs/>
                <w:sz w:val="18"/>
                <w:szCs w:val="18"/>
                <w:u w:val="none"/>
                <w:lang w:val="cs-CZ"/>
              </w:rPr>
              <w:t>4</w:t>
            </w:r>
            <w:r w:rsidRPr="00C17383">
              <w:rPr>
                <w:rFonts w:ascii="Verdana" w:hAnsi="Verdana" w:cs="Calibri"/>
                <w:b w:val="0"/>
                <w:bCs/>
                <w:sz w:val="18"/>
                <w:szCs w:val="18"/>
                <w:u w:val="none"/>
              </w:rPr>
              <w:t xml:space="preserve"> měsíců od účinnosti SOD</w:t>
            </w:r>
          </w:p>
        </w:tc>
        <w:tc>
          <w:tcPr>
            <w:tcW w:w="2295" w:type="dxa"/>
            <w:vAlign w:val="top"/>
          </w:tcPr>
          <w:p w:rsidR="00C650DF" w:rsidRPr="00C17383"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Verdana" w:hAnsi="Verdana" w:cs="Calibri"/>
                <w:b w:val="0"/>
                <w:sz w:val="18"/>
                <w:szCs w:val="18"/>
                <w:u w:val="none"/>
                <w:lang w:val="cs-CZ"/>
              </w:rPr>
            </w:pPr>
            <w:r w:rsidRPr="00C17383">
              <w:rPr>
                <w:rFonts w:ascii="Verdana" w:hAnsi="Verdana" w:cs="Calibri"/>
                <w:b w:val="0"/>
                <w:sz w:val="18"/>
                <w:szCs w:val="18"/>
                <w:u w:val="none"/>
              </w:rPr>
              <w:t>Návrh technického řešení k projednání</w:t>
            </w:r>
          </w:p>
        </w:tc>
        <w:tc>
          <w:tcPr>
            <w:tcW w:w="2093" w:type="dxa"/>
            <w:vAlign w:val="top"/>
          </w:tcPr>
          <w:p w:rsidR="00C650DF" w:rsidRPr="00C17383"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Verdana" w:hAnsi="Verdana" w:cs="Calibri"/>
                <w:b w:val="0"/>
                <w:sz w:val="18"/>
                <w:szCs w:val="18"/>
                <w:u w:val="none"/>
                <w:lang w:val="cs-CZ"/>
              </w:rPr>
            </w:pPr>
            <w:r w:rsidRPr="00C17383">
              <w:rPr>
                <w:rFonts w:ascii="Verdana" w:hAnsi="Verdana" w:cs="Calibri"/>
                <w:b w:val="0"/>
                <w:sz w:val="18"/>
                <w:szCs w:val="18"/>
                <w:u w:val="none"/>
              </w:rPr>
              <w:t>Protokol o provedení Díla,</w:t>
            </w:r>
          </w:p>
        </w:tc>
      </w:tr>
      <w:tr w:rsidR="00C650DF" w:rsidRPr="00B72613" w:rsidTr="00C650DF">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C17383" w:rsidRDefault="00C650DF" w:rsidP="00C650DF">
            <w:pPr>
              <w:pStyle w:val="TSlneksmlouvy"/>
              <w:numPr>
                <w:ilvl w:val="0"/>
                <w:numId w:val="45"/>
              </w:numPr>
              <w:spacing w:before="0" w:after="0"/>
              <w:ind w:left="209" w:hanging="209"/>
              <w:jc w:val="left"/>
              <w:rPr>
                <w:rFonts w:ascii="Verdana" w:hAnsi="Verdana" w:cs="Calibri"/>
                <w:sz w:val="18"/>
                <w:szCs w:val="18"/>
                <w:u w:val="none"/>
                <w:lang w:val="cs-CZ"/>
              </w:rPr>
            </w:pPr>
            <w:r w:rsidRPr="00C17383">
              <w:rPr>
                <w:rFonts w:ascii="Verdana" w:hAnsi="Verdana" w:cs="Calibri"/>
                <w:sz w:val="18"/>
                <w:szCs w:val="18"/>
                <w:u w:val="none"/>
              </w:rPr>
              <w:t>Dílčí etapa</w:t>
            </w:r>
          </w:p>
        </w:tc>
        <w:tc>
          <w:tcPr>
            <w:tcW w:w="2438" w:type="dxa"/>
            <w:vAlign w:val="top"/>
          </w:tcPr>
          <w:p w:rsidR="00C650DF" w:rsidRPr="00C17383" w:rsidRDefault="00C650DF" w:rsidP="002E2015">
            <w:pPr>
              <w:pStyle w:val="TSTextlnkuslovan"/>
              <w:tabs>
                <w:tab w:val="clear" w:pos="737"/>
              </w:tabs>
              <w:ind w:left="0" w:firstLine="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18"/>
                <w:lang w:eastAsia="en-US"/>
              </w:rPr>
            </w:pPr>
            <w:r w:rsidRPr="00C17383">
              <w:rPr>
                <w:rFonts w:ascii="Verdana" w:hAnsi="Verdana" w:cs="Calibri"/>
                <w:bCs/>
                <w:sz w:val="18"/>
                <w:szCs w:val="18"/>
              </w:rPr>
              <w:t>do 7 měsíců od účinnosti SOD</w:t>
            </w:r>
          </w:p>
        </w:tc>
        <w:tc>
          <w:tcPr>
            <w:tcW w:w="2295" w:type="dxa"/>
            <w:vAlign w:val="top"/>
          </w:tcPr>
          <w:p w:rsidR="00C650DF" w:rsidRPr="00C17383" w:rsidRDefault="00C650DF" w:rsidP="002E2015">
            <w:pPr>
              <w:pStyle w:val="TSlneksmlouvy"/>
              <w:spacing w:before="0" w:after="0"/>
              <w:ind w:left="0" w:right="-140"/>
              <w:jc w:val="left"/>
              <w:cnfStyle w:val="000000000000" w:firstRow="0" w:lastRow="0" w:firstColumn="0" w:lastColumn="0" w:oddVBand="0" w:evenVBand="0" w:oddHBand="0" w:evenHBand="0" w:firstRowFirstColumn="0" w:firstRowLastColumn="0" w:lastRowFirstColumn="0" w:lastRowLastColumn="0"/>
              <w:rPr>
                <w:rFonts w:ascii="Verdana" w:hAnsi="Verdana" w:cs="Calibri"/>
                <w:b w:val="0"/>
                <w:sz w:val="18"/>
                <w:szCs w:val="18"/>
                <w:u w:val="none"/>
                <w:lang w:val="cs-CZ"/>
              </w:rPr>
            </w:pPr>
            <w:r w:rsidRPr="00C17383">
              <w:rPr>
                <w:rFonts w:ascii="Verdana" w:hAnsi="Verdana" w:cs="Calibri"/>
                <w:b w:val="0"/>
                <w:sz w:val="18"/>
                <w:szCs w:val="18"/>
                <w:u w:val="none"/>
              </w:rPr>
              <w:t xml:space="preserve">Čistopis projednané DÚR se zapracovanými připomínkami. </w:t>
            </w:r>
            <w:r w:rsidRPr="00C17383">
              <w:rPr>
                <w:rFonts w:ascii="Verdana" w:hAnsi="Verdana" w:cs="Calibri"/>
                <w:b w:val="0"/>
                <w:sz w:val="18"/>
                <w:szCs w:val="18"/>
                <w:u w:val="none"/>
              </w:rPr>
              <w:br/>
              <w:t>Předložení podrobné kalkulace CIN, Zpracování a odevzdání kompletního a úplného Oznámení EIA</w:t>
            </w:r>
          </w:p>
        </w:tc>
        <w:tc>
          <w:tcPr>
            <w:tcW w:w="2093" w:type="dxa"/>
            <w:vAlign w:val="top"/>
          </w:tcPr>
          <w:p w:rsidR="00C650DF" w:rsidRPr="00C17383"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Verdana" w:hAnsi="Verdana" w:cs="Calibri"/>
                <w:b w:val="0"/>
                <w:sz w:val="18"/>
                <w:szCs w:val="18"/>
                <w:highlight w:val="yellow"/>
                <w:u w:val="none"/>
                <w:lang w:val="cs-CZ"/>
              </w:rPr>
            </w:pPr>
            <w:r w:rsidRPr="00C17383">
              <w:rPr>
                <w:rFonts w:ascii="Verdana" w:hAnsi="Verdana" w:cs="Calibri"/>
                <w:b w:val="0"/>
                <w:sz w:val="18"/>
                <w:szCs w:val="18"/>
                <w:u w:val="none"/>
              </w:rPr>
              <w:t>Protokol o provedení Díla,</w:t>
            </w:r>
          </w:p>
        </w:tc>
      </w:tr>
      <w:tr w:rsidR="00C650DF" w:rsidRPr="00B72613" w:rsidTr="00C650DF">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C17383" w:rsidRDefault="00C650DF" w:rsidP="00C650DF">
            <w:pPr>
              <w:pStyle w:val="TSlneksmlouvy"/>
              <w:numPr>
                <w:ilvl w:val="0"/>
                <w:numId w:val="45"/>
              </w:numPr>
              <w:spacing w:before="0" w:after="0"/>
              <w:ind w:left="209" w:hanging="209"/>
              <w:jc w:val="left"/>
              <w:rPr>
                <w:rFonts w:ascii="Verdana" w:hAnsi="Verdana" w:cs="Calibri"/>
                <w:sz w:val="18"/>
                <w:szCs w:val="18"/>
                <w:u w:val="none"/>
                <w:lang w:val="cs-CZ"/>
              </w:rPr>
            </w:pPr>
            <w:r w:rsidRPr="00C17383">
              <w:rPr>
                <w:rFonts w:ascii="Verdana" w:hAnsi="Verdana" w:cs="Calibri"/>
                <w:sz w:val="18"/>
                <w:szCs w:val="18"/>
                <w:u w:val="none"/>
              </w:rPr>
              <w:t>Dílčí etapa</w:t>
            </w:r>
          </w:p>
        </w:tc>
        <w:tc>
          <w:tcPr>
            <w:tcW w:w="2438" w:type="dxa"/>
            <w:vAlign w:val="top"/>
          </w:tcPr>
          <w:p w:rsidR="00C650DF" w:rsidRPr="00C17383" w:rsidRDefault="00C650DF" w:rsidP="002E2015">
            <w:pPr>
              <w:pStyle w:val="TSTextlnkuslovan"/>
              <w:tabs>
                <w:tab w:val="clear" w:pos="737"/>
                <w:tab w:val="num" w:pos="0"/>
              </w:tabs>
              <w:ind w:left="0" w:firstLine="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18"/>
                <w:lang w:eastAsia="en-US"/>
              </w:rPr>
            </w:pPr>
            <w:r w:rsidRPr="00C17383">
              <w:rPr>
                <w:rFonts w:ascii="Verdana" w:hAnsi="Verdana" w:cs="Calibri"/>
                <w:bCs/>
                <w:sz w:val="18"/>
                <w:szCs w:val="18"/>
              </w:rPr>
              <w:t>do 10 měsíců od účinnosti SOD</w:t>
            </w:r>
          </w:p>
        </w:tc>
        <w:tc>
          <w:tcPr>
            <w:tcW w:w="2295" w:type="dxa"/>
            <w:vAlign w:val="top"/>
          </w:tcPr>
          <w:p w:rsidR="00C650DF" w:rsidRPr="00C17383"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Verdana" w:hAnsi="Verdana" w:cs="Calibri"/>
                <w:b w:val="0"/>
                <w:sz w:val="18"/>
                <w:szCs w:val="18"/>
                <w:u w:val="none"/>
                <w:lang w:val="cs-CZ"/>
              </w:rPr>
            </w:pPr>
            <w:r w:rsidRPr="00C17383">
              <w:rPr>
                <w:rFonts w:ascii="Verdana" w:hAnsi="Verdana" w:cs="Calibri"/>
                <w:b w:val="0"/>
                <w:sz w:val="18"/>
                <w:szCs w:val="18"/>
                <w:u w:val="none"/>
              </w:rPr>
              <w:t>Podání žádosti o Územní rozhodnutí</w:t>
            </w:r>
          </w:p>
        </w:tc>
        <w:tc>
          <w:tcPr>
            <w:tcW w:w="2093" w:type="dxa"/>
            <w:vAlign w:val="top"/>
          </w:tcPr>
          <w:p w:rsidR="00C650DF" w:rsidRPr="00C17383"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Verdana" w:hAnsi="Verdana" w:cs="Calibri"/>
                <w:b w:val="0"/>
                <w:sz w:val="18"/>
                <w:szCs w:val="18"/>
                <w:u w:val="none"/>
                <w:lang w:val="cs-CZ"/>
              </w:rPr>
            </w:pPr>
            <w:r w:rsidRPr="00C17383">
              <w:rPr>
                <w:rFonts w:ascii="Verdana" w:hAnsi="Verdana" w:cs="Calibri"/>
                <w:b w:val="0"/>
                <w:sz w:val="18"/>
                <w:szCs w:val="18"/>
                <w:u w:val="none"/>
              </w:rPr>
              <w:t>Protokol o provedení díla, žádost o územní rozhodnutí potvrzená místně příslušným stavebním úřadem</w:t>
            </w:r>
          </w:p>
        </w:tc>
      </w:tr>
      <w:tr w:rsidR="00C650DF" w:rsidRPr="00B72613" w:rsidTr="00C650DF">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C17383" w:rsidRDefault="00C650DF" w:rsidP="00C650DF">
            <w:pPr>
              <w:pStyle w:val="TSlneksmlouvy"/>
              <w:numPr>
                <w:ilvl w:val="0"/>
                <w:numId w:val="45"/>
              </w:numPr>
              <w:spacing w:before="0" w:after="0"/>
              <w:ind w:left="209" w:hanging="209"/>
              <w:jc w:val="left"/>
              <w:rPr>
                <w:rFonts w:ascii="Verdana" w:hAnsi="Verdana" w:cs="Calibri"/>
                <w:sz w:val="18"/>
                <w:szCs w:val="18"/>
                <w:u w:val="none"/>
                <w:lang w:val="cs-CZ"/>
              </w:rPr>
            </w:pPr>
            <w:r w:rsidRPr="00C17383">
              <w:rPr>
                <w:rFonts w:ascii="Verdana" w:hAnsi="Verdana" w:cs="Calibri"/>
                <w:sz w:val="18"/>
                <w:szCs w:val="18"/>
                <w:u w:val="none"/>
              </w:rPr>
              <w:t>Dílčí etapa</w:t>
            </w:r>
          </w:p>
        </w:tc>
        <w:tc>
          <w:tcPr>
            <w:tcW w:w="2438" w:type="dxa"/>
            <w:vAlign w:val="top"/>
          </w:tcPr>
          <w:p w:rsidR="00C650DF" w:rsidRPr="00C17383" w:rsidRDefault="00C650DF" w:rsidP="002E2015">
            <w:pPr>
              <w:pStyle w:val="TSTextlnkuslovan"/>
              <w:ind w:left="0" w:firstLine="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18"/>
                <w:highlight w:val="yellow"/>
                <w:lang w:eastAsia="en-US"/>
              </w:rPr>
            </w:pPr>
            <w:r w:rsidRPr="00C17383">
              <w:rPr>
                <w:rFonts w:ascii="Verdana" w:hAnsi="Verdana" w:cs="Calibri"/>
                <w:sz w:val="18"/>
                <w:szCs w:val="18"/>
                <w:lang w:eastAsia="en-US"/>
              </w:rPr>
              <w:t>do 4 měsíců od podání žádosti o ÚR</w:t>
            </w:r>
          </w:p>
        </w:tc>
        <w:tc>
          <w:tcPr>
            <w:tcW w:w="2295" w:type="dxa"/>
            <w:vAlign w:val="top"/>
          </w:tcPr>
          <w:p w:rsidR="00C650DF" w:rsidRPr="00C17383"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Verdana" w:hAnsi="Verdana" w:cs="Calibri"/>
                <w:b w:val="0"/>
                <w:sz w:val="18"/>
                <w:szCs w:val="18"/>
                <w:u w:val="none"/>
                <w:lang w:val="cs-CZ"/>
              </w:rPr>
            </w:pPr>
            <w:r w:rsidRPr="00C17383">
              <w:rPr>
                <w:rFonts w:ascii="Verdana" w:hAnsi="Verdana" w:cs="Calibri"/>
                <w:b w:val="0"/>
                <w:sz w:val="18"/>
                <w:szCs w:val="18"/>
                <w:u w:val="none"/>
              </w:rPr>
              <w:t>Nabytí právní moci vydaného rozhodnutí o umístění stavby.</w:t>
            </w:r>
          </w:p>
        </w:tc>
        <w:tc>
          <w:tcPr>
            <w:tcW w:w="2093" w:type="dxa"/>
            <w:vAlign w:val="top"/>
          </w:tcPr>
          <w:p w:rsidR="00C650DF" w:rsidRPr="00C17383"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Verdana" w:hAnsi="Verdana" w:cs="Calibri"/>
                <w:b w:val="0"/>
                <w:sz w:val="18"/>
                <w:szCs w:val="18"/>
                <w:u w:val="none"/>
                <w:lang w:val="cs-CZ"/>
              </w:rPr>
            </w:pPr>
            <w:r w:rsidRPr="00C17383">
              <w:rPr>
                <w:rFonts w:ascii="Verdana" w:hAnsi="Verdana" w:cs="Calibri"/>
                <w:b w:val="0"/>
                <w:sz w:val="18"/>
                <w:szCs w:val="18"/>
                <w:u w:val="none"/>
              </w:rPr>
              <w:t>Protokol o provedení díla, územní rozhodnutí</w:t>
            </w:r>
          </w:p>
        </w:tc>
      </w:tr>
    </w:tbl>
    <w:p w:rsidR="00740EE9" w:rsidRDefault="00740EE9" w:rsidP="00740EE9">
      <w:pPr>
        <w:pStyle w:val="Textbezodsazen"/>
      </w:pPr>
    </w:p>
    <w:p w:rsidR="00740EE9" w:rsidRDefault="00740EE9" w:rsidP="00740EE9">
      <w:pPr>
        <w:pStyle w:val="Textbezodsazen"/>
      </w:pPr>
    </w:p>
    <w:p w:rsidR="00740EE9" w:rsidRDefault="00740EE9"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2344F6" w:rsidRDefault="002344F6" w:rsidP="002344F6">
      <w:pPr>
        <w:pStyle w:val="Nadpisbezsl1-2"/>
      </w:pPr>
      <w:r>
        <w:t>Za Objednatele</w:t>
      </w:r>
    </w:p>
    <w:p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rsidR="002344F6" w:rsidRPr="000C2B01"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rsidR="002344F6" w:rsidRDefault="002344F6" w:rsidP="002344F6">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E-mail</w:t>
            </w:r>
          </w:p>
        </w:tc>
        <w:tc>
          <w:tcPr>
            <w:tcW w:w="5812" w:type="dxa"/>
            <w:shd w:val="clear" w:color="auto" w:fill="auto"/>
          </w:tcPr>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Telefon</w:t>
            </w:r>
          </w:p>
        </w:tc>
        <w:tc>
          <w:tcPr>
            <w:tcW w:w="5812" w:type="dxa"/>
            <w:shd w:val="clear" w:color="auto" w:fill="auto"/>
          </w:tcPr>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2344F6" w:rsidRDefault="002344F6" w:rsidP="002344F6">
      <w:pPr>
        <w:pStyle w:val="Textbezodsazen"/>
      </w:pPr>
    </w:p>
    <w:p w:rsidR="00380C0F" w:rsidRDefault="00380C0F" w:rsidP="002344F6">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2344F6" w:rsidRDefault="002344F6" w:rsidP="002344F6">
      <w:pPr>
        <w:pStyle w:val="Nadpisbezsl1-2"/>
        <w:tabs>
          <w:tab w:val="left" w:pos="2292"/>
        </w:tabs>
      </w:pPr>
      <w:r>
        <w:lastRenderedPageBreak/>
        <w:t>Za Zhotovitele</w:t>
      </w:r>
      <w:r>
        <w:tab/>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abulka"/>
      </w:pPr>
    </w:p>
    <w:p w:rsidR="000E34AE" w:rsidRPr="00F95FBD" w:rsidRDefault="000E34AE" w:rsidP="000E34AE">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B309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B3098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Adresa</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E-mail</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Telefon</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34AE" w:rsidRDefault="000E34AE" w:rsidP="002344F6">
      <w:pPr>
        <w:pStyle w:val="Tabulka"/>
      </w:pPr>
    </w:p>
    <w:p w:rsidR="000E34AE" w:rsidRPr="00F95FBD" w:rsidRDefault="000E34AE" w:rsidP="002344F6">
      <w:pPr>
        <w:pStyle w:val="Tabulka"/>
      </w:pPr>
    </w:p>
    <w:p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abulka"/>
      </w:pPr>
    </w:p>
    <w:p w:rsidR="000E34AE" w:rsidRPr="00F95FBD" w:rsidRDefault="000E34AE" w:rsidP="000E34AE">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B309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B3098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Adresa</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E-mail</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Telefon</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0E34AE" w:rsidP="002344F6">
      <w:pPr>
        <w:pStyle w:val="Nadpistabulky"/>
        <w:rPr>
          <w:sz w:val="18"/>
          <w:szCs w:val="18"/>
        </w:rPr>
      </w:pPr>
      <w:r>
        <w:rPr>
          <w:sz w:val="18"/>
          <w:szCs w:val="18"/>
        </w:rPr>
        <w:t>Specialista na geotechniku</w:t>
      </w:r>
      <w:r w:rsidR="002344F6">
        <w:rPr>
          <w:sz w:val="18"/>
          <w:szCs w:val="18"/>
        </w:rPr>
        <w:t xml:space="preserve"> -</w:t>
      </w:r>
      <w:r w:rsidR="002344F6"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extbezodsazen"/>
      </w:pPr>
    </w:p>
    <w:p w:rsidR="000E34AE" w:rsidRPr="00F95FBD" w:rsidRDefault="000E34AE" w:rsidP="000E34AE">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 xml:space="preserve">požární bezpečnost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B309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B3098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Adresa</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E-mail</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Telefon</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34AE" w:rsidRDefault="000E34AE" w:rsidP="002344F6">
      <w:pPr>
        <w:pStyle w:val="Textbezodsazen"/>
      </w:pPr>
    </w:p>
    <w:p w:rsidR="000E34AE" w:rsidRPr="00F95FBD" w:rsidRDefault="000E34AE" w:rsidP="000E34AE">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 xml:space="preserve">inženýrskou činnost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B309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B3098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Adresa</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E-mail</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B309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B30984">
            <w:pPr>
              <w:pStyle w:val="Tabulka"/>
            </w:pPr>
            <w:r w:rsidRPr="00F95FBD">
              <w:t>Telefon</w:t>
            </w:r>
          </w:p>
        </w:tc>
        <w:tc>
          <w:tcPr>
            <w:tcW w:w="5812" w:type="dxa"/>
            <w:shd w:val="clear" w:color="auto" w:fill="auto"/>
          </w:tcPr>
          <w:p w:rsidR="000E34AE" w:rsidRPr="00F95FBD" w:rsidRDefault="000E34AE" w:rsidP="00B30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34AE" w:rsidRDefault="000E34AE" w:rsidP="002344F6">
      <w:pPr>
        <w:pStyle w:val="Textbezodsazen"/>
      </w:pPr>
    </w:p>
    <w:p w:rsidR="002344F6" w:rsidRDefault="002344F6" w:rsidP="002344F6">
      <w:pPr>
        <w:pStyle w:val="Textbezodsazen"/>
      </w:pPr>
      <w:r>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552"/>
        <w:gridCol w:w="4178"/>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é plnění by mělo korespondovat s </w:t>
            </w:r>
            <w:r w:rsidRPr="00872362">
              <w:rPr>
                <w:i/>
                <w:color w:val="00B050"/>
              </w:rPr>
              <w:t xml:space="preserve">předpokládanou výší ceny Díla dle </w:t>
            </w:r>
            <w:proofErr w:type="gramStart"/>
            <w:r w:rsidRPr="00872362">
              <w:rPr>
                <w:i/>
                <w:color w:val="00B050"/>
              </w:rPr>
              <w:t>odst.3.3</w:t>
            </w:r>
            <w:proofErr w:type="gramEnd"/>
            <w:r w:rsidRPr="00872362">
              <w:rPr>
                <w:i/>
                <w:color w:val="00B050"/>
              </w:rPr>
              <w:t>. Smlouvy.</w:t>
            </w: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OBJEDNATEL]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4D8" w:rsidRDefault="00FD04D8" w:rsidP="00962258">
      <w:pPr>
        <w:spacing w:after="0" w:line="240" w:lineRule="auto"/>
      </w:pPr>
      <w:r>
        <w:separator/>
      </w:r>
    </w:p>
  </w:endnote>
  <w:endnote w:type="continuationSeparator" w:id="0">
    <w:p w:rsidR="00FD04D8" w:rsidRDefault="00FD04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0984" w:rsidRPr="003462EB" w:rsidTr="00BD0C4A">
      <w:trPr>
        <w:trHeight w:val="247"/>
      </w:trPr>
      <w:tc>
        <w:tcPr>
          <w:tcW w:w="907" w:type="dxa"/>
          <w:tcMar>
            <w:left w:w="0" w:type="dxa"/>
            <w:right w:w="0" w:type="dxa"/>
          </w:tcMar>
          <w:vAlign w:val="bottom"/>
        </w:tcPr>
        <w:p w:rsidR="00B30984" w:rsidRPr="00B8518B" w:rsidRDefault="00B3098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rsidR="00B30984" w:rsidRPr="00BD0C4A" w:rsidRDefault="00B30984" w:rsidP="00BD0C4A">
          <w:pPr>
            <w:pStyle w:val="Zpatvlevo"/>
          </w:pPr>
          <w:fldSimple w:instr=" STYLEREF  _Název_akce  \* MERGEFORMAT ">
            <w:r w:rsidR="002278A2">
              <w:rPr>
                <w:noProof/>
              </w:rPr>
              <w:t>„Rekonstrukce traťového úseku Kynšperk nad Ohří (včetně) – Tršnice (mimo)“</w:t>
            </w:r>
          </w:fldSimple>
        </w:p>
        <w:p w:rsidR="00B30984" w:rsidRPr="00BD0C4A" w:rsidRDefault="00B30984" w:rsidP="001A3D91">
          <w:pPr>
            <w:pStyle w:val="Zpatvlevo"/>
          </w:pPr>
          <w:r>
            <w:t>Smlouva o dílo na zhotovení Dokumentace pro územní řízení (</w:t>
          </w:r>
          <w:r w:rsidRPr="00BD0C4A">
            <w:t>DUR)</w:t>
          </w:r>
        </w:p>
      </w:tc>
    </w:tr>
  </w:tbl>
  <w:p w:rsidR="00B30984" w:rsidRPr="00BD0C4A" w:rsidRDefault="00B3098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0984" w:rsidRPr="003462EB" w:rsidTr="00BD0C4A">
      <w:trPr>
        <w:trHeight w:val="247"/>
      </w:trPr>
      <w:tc>
        <w:tcPr>
          <w:tcW w:w="907" w:type="dxa"/>
          <w:tcMar>
            <w:left w:w="0" w:type="dxa"/>
            <w:right w:w="0" w:type="dxa"/>
          </w:tcMar>
          <w:vAlign w:val="bottom"/>
        </w:tcPr>
        <w:p w:rsidR="00B30984" w:rsidRPr="00B8518B" w:rsidRDefault="00B3098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30984" w:rsidRDefault="00B30984" w:rsidP="00BD0C4A">
          <w:pPr>
            <w:pStyle w:val="Zpatvlevo"/>
          </w:pPr>
          <w:r>
            <w:t>Příloha č. 4</w:t>
          </w:r>
        </w:p>
        <w:p w:rsidR="00B30984" w:rsidRPr="00BD0C4A" w:rsidRDefault="00B30984" w:rsidP="00BD0C4A">
          <w:pPr>
            <w:pStyle w:val="Zpatvle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levo"/>
          </w:pPr>
          <w:r w:rsidRPr="00BD0C4A">
            <w:t xml:space="preserve">Smlouva o dílo na </w:t>
          </w:r>
          <w:r>
            <w:t>zhotovení</w:t>
          </w:r>
          <w:r w:rsidRPr="00BD0C4A">
            <w:t xml:space="preserve"> Do</w:t>
          </w:r>
          <w:r>
            <w:t>kumentace pro územní řízení (</w:t>
          </w:r>
          <w:r w:rsidRPr="00BD0C4A">
            <w:t>DUR)</w:t>
          </w:r>
        </w:p>
      </w:tc>
    </w:tr>
  </w:tbl>
  <w:p w:rsidR="00B30984" w:rsidRPr="00BD0C4A" w:rsidRDefault="00B3098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30984" w:rsidRPr="009E09BE" w:rsidTr="00BD0C4A">
      <w:tc>
        <w:tcPr>
          <w:tcW w:w="7873" w:type="dxa"/>
          <w:vAlign w:val="bottom"/>
        </w:tcPr>
        <w:p w:rsidR="00B30984" w:rsidRDefault="00B30984" w:rsidP="00BD0C4A">
          <w:pPr>
            <w:pStyle w:val="Zpatvpravo"/>
          </w:pPr>
          <w:r>
            <w:t>Příloha č. 4</w:t>
          </w:r>
        </w:p>
        <w:p w:rsidR="00B30984" w:rsidRPr="00BD0C4A" w:rsidRDefault="00B30984" w:rsidP="00BD0C4A">
          <w:pPr>
            <w:pStyle w:val="Zpatvpra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B30984" w:rsidRPr="009E09BE" w:rsidRDefault="00B3098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2</w:t>
          </w:r>
          <w:r w:rsidRPr="007145F3">
            <w:rPr>
              <w:b/>
              <w:noProof/>
              <w:color w:val="FF5200" w:themeColor="accent2"/>
              <w:sz w:val="14"/>
              <w:szCs w:val="14"/>
            </w:rPr>
            <w:fldChar w:fldCharType="end"/>
          </w:r>
        </w:p>
      </w:tc>
    </w:tr>
  </w:tbl>
  <w:p w:rsidR="00B30984" w:rsidRPr="00B8518B" w:rsidRDefault="00B3098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0984" w:rsidRPr="003462EB" w:rsidTr="00BD0C4A">
      <w:trPr>
        <w:trHeight w:val="247"/>
      </w:trPr>
      <w:tc>
        <w:tcPr>
          <w:tcW w:w="907" w:type="dxa"/>
          <w:tcMar>
            <w:left w:w="0" w:type="dxa"/>
            <w:right w:w="0" w:type="dxa"/>
          </w:tcMar>
          <w:vAlign w:val="bottom"/>
        </w:tcPr>
        <w:p w:rsidR="00B30984" w:rsidRPr="00B8518B" w:rsidRDefault="00B3098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30984" w:rsidRDefault="00B30984" w:rsidP="00BD0C4A">
          <w:pPr>
            <w:pStyle w:val="Zpatvlevo"/>
          </w:pPr>
          <w:r>
            <w:t>Příloha č. 5</w:t>
          </w:r>
        </w:p>
        <w:p w:rsidR="00B30984" w:rsidRPr="00BD0C4A" w:rsidRDefault="00B30984" w:rsidP="00BD0C4A">
          <w:pPr>
            <w:pStyle w:val="Zpatvlevo"/>
          </w:pPr>
          <w:fldSimple w:instr=" STYLEREF  _Název_akce  \* MERGEFORMAT ">
            <w:r>
              <w:rPr>
                <w:noProof/>
              </w:rPr>
              <w:t>„Rekonstrukce traťového úseku Kynšperk nad Ohří (včetně) – Tršnice (mimo)“</w:t>
            </w:r>
          </w:fldSimple>
        </w:p>
        <w:p w:rsidR="00B30984" w:rsidRPr="00BD0C4A" w:rsidRDefault="00B30984" w:rsidP="00BD0C4A">
          <w:pPr>
            <w:pStyle w:val="Zpatvlevo"/>
          </w:pPr>
          <w:r w:rsidRPr="00BD0C4A">
            <w:t>Smlouva o dílo na Záměru projektu a Dokumentace pro územní řízení (ZP+DUR)</w:t>
          </w:r>
        </w:p>
      </w:tc>
    </w:tr>
  </w:tbl>
  <w:p w:rsidR="00B30984" w:rsidRPr="00BD0C4A" w:rsidRDefault="00B3098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30984" w:rsidRPr="009E09BE" w:rsidTr="00BD0C4A">
      <w:tc>
        <w:tcPr>
          <w:tcW w:w="7873" w:type="dxa"/>
          <w:vAlign w:val="bottom"/>
        </w:tcPr>
        <w:p w:rsidR="00B30984" w:rsidRDefault="00B30984" w:rsidP="00BD0C4A">
          <w:pPr>
            <w:pStyle w:val="Zpatvpravo"/>
          </w:pPr>
          <w:r>
            <w:t>Příloha č. 5</w:t>
          </w:r>
        </w:p>
        <w:p w:rsidR="00B30984" w:rsidRPr="00BD0C4A" w:rsidRDefault="00B30984" w:rsidP="00BD0C4A">
          <w:pPr>
            <w:pStyle w:val="Zpatvpra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pravo"/>
          </w:pPr>
          <w:r w:rsidRPr="00BD0C4A">
            <w:t xml:space="preserve">Smlouva o dílo </w:t>
          </w:r>
          <w:r>
            <w:t xml:space="preserve">na zhotovení </w:t>
          </w:r>
          <w:r w:rsidRPr="00BD0C4A">
            <w:t>Do</w:t>
          </w:r>
          <w:r>
            <w:t>kumentace pro územní řízení (</w:t>
          </w:r>
          <w:r w:rsidRPr="00BD0C4A">
            <w:t>DUR)</w:t>
          </w:r>
        </w:p>
      </w:tc>
      <w:tc>
        <w:tcPr>
          <w:tcW w:w="859" w:type="dxa"/>
          <w:vAlign w:val="bottom"/>
        </w:tcPr>
        <w:p w:rsidR="00B30984" w:rsidRPr="009E09BE" w:rsidRDefault="00B3098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1</w:t>
          </w:r>
          <w:r w:rsidRPr="007145F3">
            <w:rPr>
              <w:b/>
              <w:noProof/>
              <w:color w:val="FF5200" w:themeColor="accent2"/>
              <w:sz w:val="14"/>
              <w:szCs w:val="14"/>
            </w:rPr>
            <w:fldChar w:fldCharType="end"/>
          </w:r>
        </w:p>
      </w:tc>
    </w:tr>
  </w:tbl>
  <w:p w:rsidR="00B30984" w:rsidRPr="00B8518B" w:rsidRDefault="00B3098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0984" w:rsidRPr="003462EB" w:rsidTr="00BD0C4A">
      <w:trPr>
        <w:trHeight w:val="247"/>
      </w:trPr>
      <w:tc>
        <w:tcPr>
          <w:tcW w:w="907" w:type="dxa"/>
          <w:tcMar>
            <w:left w:w="0" w:type="dxa"/>
            <w:right w:w="0" w:type="dxa"/>
          </w:tcMar>
          <w:vAlign w:val="bottom"/>
        </w:tcPr>
        <w:p w:rsidR="00B30984" w:rsidRPr="00B8518B" w:rsidRDefault="00B3098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B30984" w:rsidRDefault="00B30984" w:rsidP="00BD0C4A">
          <w:pPr>
            <w:pStyle w:val="Zpatvlevo"/>
          </w:pPr>
          <w:r>
            <w:t>Příloha č. 6</w:t>
          </w:r>
        </w:p>
        <w:p w:rsidR="00B30984" w:rsidRPr="00BD0C4A" w:rsidRDefault="00B30984" w:rsidP="00BD0C4A">
          <w:pPr>
            <w:pStyle w:val="Zpatvle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levo"/>
          </w:pPr>
          <w:r w:rsidRPr="00BD0C4A">
            <w:t xml:space="preserve">Smlouva o dílo na </w:t>
          </w:r>
          <w:r>
            <w:t>zhotovení</w:t>
          </w:r>
          <w:r w:rsidRPr="00BD0C4A">
            <w:t xml:space="preserve"> D</w:t>
          </w:r>
          <w:r>
            <w:t>okumentace pro územní řízení (</w:t>
          </w:r>
          <w:r w:rsidRPr="00BD0C4A">
            <w:t>DUR)</w:t>
          </w:r>
        </w:p>
      </w:tc>
    </w:tr>
  </w:tbl>
  <w:p w:rsidR="00B30984" w:rsidRPr="00BD0C4A" w:rsidRDefault="00B3098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30984" w:rsidRPr="009E09BE" w:rsidTr="00BD0C4A">
      <w:tc>
        <w:tcPr>
          <w:tcW w:w="7873" w:type="dxa"/>
          <w:vAlign w:val="bottom"/>
        </w:tcPr>
        <w:p w:rsidR="00B30984" w:rsidRDefault="00B30984" w:rsidP="00BD0C4A">
          <w:pPr>
            <w:pStyle w:val="Zpatvpravo"/>
          </w:pPr>
          <w:r>
            <w:t>Příloha č. 6</w:t>
          </w:r>
        </w:p>
        <w:p w:rsidR="00B30984" w:rsidRPr="00BD0C4A" w:rsidRDefault="00B30984" w:rsidP="00BD0C4A">
          <w:pPr>
            <w:pStyle w:val="Zpatvpra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B30984" w:rsidRPr="009E09BE" w:rsidRDefault="00B3098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4</w:t>
          </w:r>
          <w:r w:rsidRPr="007145F3">
            <w:rPr>
              <w:b/>
              <w:noProof/>
              <w:color w:val="FF5200" w:themeColor="accent2"/>
              <w:sz w:val="14"/>
              <w:szCs w:val="14"/>
            </w:rPr>
            <w:fldChar w:fldCharType="end"/>
          </w:r>
        </w:p>
      </w:tc>
    </w:tr>
  </w:tbl>
  <w:p w:rsidR="00B30984" w:rsidRPr="00B8518B" w:rsidRDefault="00B3098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0984" w:rsidRPr="003462EB" w:rsidTr="00BD0C4A">
      <w:trPr>
        <w:trHeight w:val="247"/>
      </w:trPr>
      <w:tc>
        <w:tcPr>
          <w:tcW w:w="907" w:type="dxa"/>
          <w:tcMar>
            <w:left w:w="0" w:type="dxa"/>
            <w:right w:w="0" w:type="dxa"/>
          </w:tcMar>
          <w:vAlign w:val="bottom"/>
        </w:tcPr>
        <w:p w:rsidR="00B30984" w:rsidRPr="00B8518B" w:rsidRDefault="00B3098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30984" w:rsidRDefault="00B30984" w:rsidP="00BD0C4A">
          <w:pPr>
            <w:pStyle w:val="Zpatvlevo"/>
          </w:pPr>
          <w:r>
            <w:t>Příloha č. 7</w:t>
          </w:r>
        </w:p>
        <w:p w:rsidR="00B30984" w:rsidRPr="00BD0C4A" w:rsidRDefault="00B30984" w:rsidP="00BD0C4A">
          <w:pPr>
            <w:pStyle w:val="Zpatvlevo"/>
          </w:pPr>
          <w:fldSimple w:instr=" STYLEREF  _Název_akce  \* MERGEFORMAT ">
            <w:r>
              <w:rPr>
                <w:noProof/>
              </w:rPr>
              <w:t>„Název akce“ – přepíše se do zápatí</w:t>
            </w:r>
          </w:fldSimple>
        </w:p>
        <w:p w:rsidR="00B30984" w:rsidRPr="00BD0C4A" w:rsidRDefault="00B30984" w:rsidP="00BD0C4A">
          <w:pPr>
            <w:pStyle w:val="Zpatvlevo"/>
          </w:pPr>
          <w:r w:rsidRPr="00BD0C4A">
            <w:t>Smlouva o dílo na Záměru projektu a Dokumentace pro územní řízení (ZP+DUR)</w:t>
          </w:r>
        </w:p>
      </w:tc>
    </w:tr>
  </w:tbl>
  <w:p w:rsidR="00B30984" w:rsidRPr="00BD0C4A" w:rsidRDefault="00B3098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30984" w:rsidRPr="009E09BE" w:rsidTr="00BD0C4A">
      <w:tc>
        <w:tcPr>
          <w:tcW w:w="7873" w:type="dxa"/>
          <w:vAlign w:val="bottom"/>
        </w:tcPr>
        <w:p w:rsidR="00B30984" w:rsidRDefault="00B30984" w:rsidP="00BD0C4A">
          <w:pPr>
            <w:pStyle w:val="Zpatvpravo"/>
          </w:pPr>
          <w:r>
            <w:t>Příloha č. 7</w:t>
          </w:r>
        </w:p>
        <w:p w:rsidR="00B30984" w:rsidRPr="00BD0C4A" w:rsidRDefault="00B30984" w:rsidP="00BD0C4A">
          <w:pPr>
            <w:pStyle w:val="Zpatvpra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B30984" w:rsidRPr="009E09BE" w:rsidRDefault="00B3098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1</w:t>
          </w:r>
          <w:r w:rsidRPr="007145F3">
            <w:rPr>
              <w:b/>
              <w:noProof/>
              <w:color w:val="FF5200" w:themeColor="accent2"/>
              <w:sz w:val="14"/>
              <w:szCs w:val="14"/>
            </w:rPr>
            <w:fldChar w:fldCharType="end"/>
          </w:r>
        </w:p>
      </w:tc>
    </w:tr>
  </w:tbl>
  <w:p w:rsidR="00B30984" w:rsidRPr="00B8518B" w:rsidRDefault="00B3098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0984" w:rsidRPr="003462EB" w:rsidTr="00BD0C4A">
      <w:trPr>
        <w:trHeight w:val="247"/>
      </w:trPr>
      <w:tc>
        <w:tcPr>
          <w:tcW w:w="907" w:type="dxa"/>
          <w:tcMar>
            <w:left w:w="0" w:type="dxa"/>
            <w:right w:w="0" w:type="dxa"/>
          </w:tcMar>
          <w:vAlign w:val="bottom"/>
        </w:tcPr>
        <w:p w:rsidR="00B30984" w:rsidRPr="00B8518B" w:rsidRDefault="00B3098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30984" w:rsidRDefault="00B30984" w:rsidP="00BD0C4A">
          <w:pPr>
            <w:pStyle w:val="Zpatvlevo"/>
          </w:pPr>
          <w:r>
            <w:t>Příloha č. 8</w:t>
          </w:r>
        </w:p>
        <w:p w:rsidR="00B30984" w:rsidRPr="00BD0C4A" w:rsidRDefault="00B30984" w:rsidP="00BD0C4A">
          <w:pPr>
            <w:pStyle w:val="Zpatvlevo"/>
          </w:pPr>
          <w:fldSimple w:instr=" STYLEREF  _Název_akce  \* MERGEFORMAT ">
            <w:r>
              <w:rPr>
                <w:noProof/>
              </w:rPr>
              <w:t>„Název akce“ – přepíše se do zápatí</w:t>
            </w:r>
          </w:fldSimple>
        </w:p>
        <w:p w:rsidR="00B30984" w:rsidRPr="00BD0C4A" w:rsidRDefault="00B30984" w:rsidP="00BD0C4A">
          <w:pPr>
            <w:pStyle w:val="Zpatvlevo"/>
          </w:pPr>
          <w:r w:rsidRPr="00BD0C4A">
            <w:t>Smlouva o dílo na Záměru projektu a Dokumentace pro územní řízení (ZP+DUR)</w:t>
          </w:r>
        </w:p>
      </w:tc>
    </w:tr>
  </w:tbl>
  <w:p w:rsidR="00B30984" w:rsidRPr="00BD0C4A" w:rsidRDefault="00B3098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30984" w:rsidRPr="009E09BE" w:rsidTr="00BD0C4A">
      <w:tc>
        <w:tcPr>
          <w:tcW w:w="7873" w:type="dxa"/>
          <w:vAlign w:val="bottom"/>
        </w:tcPr>
        <w:p w:rsidR="00B30984" w:rsidRDefault="00B30984" w:rsidP="00BD0C4A">
          <w:pPr>
            <w:pStyle w:val="Zpatvpravo"/>
          </w:pPr>
          <w:r>
            <w:t>Příloha č. 8</w:t>
          </w:r>
        </w:p>
        <w:p w:rsidR="00B30984" w:rsidRPr="00BD0C4A" w:rsidRDefault="00B30984" w:rsidP="00BD0C4A">
          <w:pPr>
            <w:pStyle w:val="Zpatvpra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B30984" w:rsidRPr="009E09BE" w:rsidRDefault="00B3098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1</w:t>
          </w:r>
          <w:r w:rsidRPr="007145F3">
            <w:rPr>
              <w:b/>
              <w:noProof/>
              <w:color w:val="FF5200" w:themeColor="accent2"/>
              <w:sz w:val="14"/>
              <w:szCs w:val="14"/>
            </w:rPr>
            <w:fldChar w:fldCharType="end"/>
          </w:r>
        </w:p>
      </w:tc>
    </w:tr>
  </w:tbl>
  <w:p w:rsidR="00B30984" w:rsidRPr="00B8518B" w:rsidRDefault="00B309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30984" w:rsidRPr="009E09BE" w:rsidTr="00BD0C4A">
      <w:tc>
        <w:tcPr>
          <w:tcW w:w="7873" w:type="dxa"/>
          <w:vAlign w:val="bottom"/>
        </w:tcPr>
        <w:p w:rsidR="00B30984" w:rsidRPr="00BD0C4A" w:rsidRDefault="00B30984" w:rsidP="00BD0C4A">
          <w:pPr>
            <w:pStyle w:val="Zpatvpravo"/>
          </w:pPr>
          <w:fldSimple w:instr=" STYLEREF  _Název_akce  \* MERGEFORMAT ">
            <w:r w:rsidR="002278A2">
              <w:rPr>
                <w:noProof/>
              </w:rPr>
              <w:t>„Rekonstrukce traťového úseku Kynšperk nad Ohří (včetně) – Tršnice (mimo)“</w:t>
            </w:r>
          </w:fldSimple>
        </w:p>
        <w:p w:rsidR="00B30984" w:rsidRPr="00BD0C4A" w:rsidRDefault="00B30984" w:rsidP="001A3D91">
          <w:pPr>
            <w:pStyle w:val="Zpatvpravo"/>
          </w:pPr>
          <w:r w:rsidRPr="00BD0C4A">
            <w:t xml:space="preserve">Smlouva o dílo na </w:t>
          </w:r>
          <w:r>
            <w:t xml:space="preserve">zhotovení </w:t>
          </w:r>
          <w:r w:rsidRPr="00BD0C4A">
            <w:t>Do</w:t>
          </w:r>
          <w:r>
            <w:t>kumentace pro územní řízení (</w:t>
          </w:r>
          <w:r w:rsidRPr="00BD0C4A">
            <w:t>DUR)</w:t>
          </w:r>
        </w:p>
      </w:tc>
      <w:tc>
        <w:tcPr>
          <w:tcW w:w="859" w:type="dxa"/>
          <w:vAlign w:val="bottom"/>
        </w:tcPr>
        <w:p w:rsidR="00B30984" w:rsidRPr="009E09BE" w:rsidRDefault="00B3098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5</w:t>
          </w:r>
          <w:r w:rsidRPr="007145F3">
            <w:rPr>
              <w:b/>
              <w:noProof/>
              <w:color w:val="FF5200" w:themeColor="accent2"/>
              <w:sz w:val="14"/>
              <w:szCs w:val="14"/>
            </w:rPr>
            <w:fldChar w:fldCharType="end"/>
          </w:r>
        </w:p>
      </w:tc>
    </w:tr>
  </w:tbl>
  <w:p w:rsidR="00B30984" w:rsidRPr="00B8518B" w:rsidRDefault="00B3098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0984" w:rsidRPr="003462EB" w:rsidTr="00BD0C4A">
      <w:trPr>
        <w:trHeight w:val="247"/>
      </w:trPr>
      <w:tc>
        <w:tcPr>
          <w:tcW w:w="907" w:type="dxa"/>
          <w:tcMar>
            <w:left w:w="0" w:type="dxa"/>
            <w:right w:w="0" w:type="dxa"/>
          </w:tcMar>
          <w:vAlign w:val="bottom"/>
        </w:tcPr>
        <w:p w:rsidR="00B30984" w:rsidRPr="00B8518B" w:rsidRDefault="00B3098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30984" w:rsidRDefault="00B30984" w:rsidP="00BD0C4A">
          <w:pPr>
            <w:pStyle w:val="Zpatvlevo"/>
          </w:pPr>
          <w:r>
            <w:t>Příloha č. 9</w:t>
          </w:r>
        </w:p>
        <w:p w:rsidR="00B30984" w:rsidRPr="00BD0C4A" w:rsidRDefault="00B30984" w:rsidP="00BD0C4A">
          <w:pPr>
            <w:pStyle w:val="Zpatvlevo"/>
          </w:pPr>
          <w:fldSimple w:instr=" STYLEREF  _Název_akce  \* MERGEFORMAT ">
            <w:r>
              <w:rPr>
                <w:noProof/>
              </w:rPr>
              <w:t>„Název akce“ – přepíše se do zápatí</w:t>
            </w:r>
          </w:fldSimple>
        </w:p>
        <w:p w:rsidR="00B30984" w:rsidRPr="00BD0C4A" w:rsidRDefault="00B30984" w:rsidP="00BD0C4A">
          <w:pPr>
            <w:pStyle w:val="Zpatvlevo"/>
          </w:pPr>
          <w:r w:rsidRPr="00BD0C4A">
            <w:t>Smlouva o dílo na Záměru projektu a Dokumentace pro územní řízení (ZP+DUR)</w:t>
          </w:r>
        </w:p>
      </w:tc>
    </w:tr>
  </w:tbl>
  <w:p w:rsidR="00B30984" w:rsidRPr="00BD0C4A" w:rsidRDefault="00B3098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30984" w:rsidRPr="009E09BE" w:rsidTr="00BD0C4A">
      <w:tc>
        <w:tcPr>
          <w:tcW w:w="7873" w:type="dxa"/>
          <w:vAlign w:val="bottom"/>
        </w:tcPr>
        <w:p w:rsidR="00B30984" w:rsidRDefault="00B30984" w:rsidP="00BD0C4A">
          <w:pPr>
            <w:pStyle w:val="Zpatvpravo"/>
          </w:pPr>
          <w:r>
            <w:t>Příloha č. 9</w:t>
          </w:r>
        </w:p>
        <w:p w:rsidR="00B30984" w:rsidRPr="00BD0C4A" w:rsidRDefault="00B30984" w:rsidP="00BD0C4A">
          <w:pPr>
            <w:pStyle w:val="Zpatvpra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pravo"/>
          </w:pPr>
          <w:r w:rsidRPr="00BD0C4A">
            <w:t xml:space="preserve">Smlouva o dílo na </w:t>
          </w:r>
          <w:r>
            <w:t>zhotovení</w:t>
          </w:r>
          <w:r w:rsidRPr="00BD0C4A">
            <w:t xml:space="preserve"> D</w:t>
          </w:r>
          <w:r>
            <w:t>okumentace pro územní řízení (</w:t>
          </w:r>
          <w:r w:rsidRPr="00BD0C4A">
            <w:t>DUR)</w:t>
          </w:r>
        </w:p>
      </w:tc>
      <w:tc>
        <w:tcPr>
          <w:tcW w:w="859" w:type="dxa"/>
          <w:vAlign w:val="bottom"/>
        </w:tcPr>
        <w:p w:rsidR="00B30984" w:rsidRPr="009E09BE" w:rsidRDefault="00B3098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1</w:t>
          </w:r>
          <w:r w:rsidRPr="007145F3">
            <w:rPr>
              <w:b/>
              <w:noProof/>
              <w:color w:val="FF5200" w:themeColor="accent2"/>
              <w:sz w:val="14"/>
              <w:szCs w:val="14"/>
            </w:rPr>
            <w:fldChar w:fldCharType="end"/>
          </w:r>
        </w:p>
      </w:tc>
    </w:tr>
  </w:tbl>
  <w:p w:rsidR="00B30984" w:rsidRPr="00B8518B" w:rsidRDefault="00B3098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0984" w:rsidRPr="003462EB" w:rsidTr="00BD0C4A">
      <w:trPr>
        <w:trHeight w:val="247"/>
      </w:trPr>
      <w:tc>
        <w:tcPr>
          <w:tcW w:w="907" w:type="dxa"/>
          <w:tcMar>
            <w:left w:w="0" w:type="dxa"/>
            <w:right w:w="0" w:type="dxa"/>
          </w:tcMar>
          <w:vAlign w:val="bottom"/>
        </w:tcPr>
        <w:p w:rsidR="00B30984" w:rsidRPr="00B8518B" w:rsidRDefault="00B3098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30984" w:rsidRDefault="00B30984" w:rsidP="00BD0C4A">
          <w:pPr>
            <w:pStyle w:val="Zpatvlevo"/>
          </w:pPr>
          <w:r>
            <w:t>Příloha č. 10</w:t>
          </w:r>
        </w:p>
        <w:p w:rsidR="00B30984" w:rsidRPr="00BD0C4A" w:rsidRDefault="00B30984" w:rsidP="00BD0C4A">
          <w:pPr>
            <w:pStyle w:val="Zpatvlevo"/>
          </w:pPr>
          <w:fldSimple w:instr=" STYLEREF  _Název_akce  \* MERGEFORMAT ">
            <w:r>
              <w:rPr>
                <w:noProof/>
              </w:rPr>
              <w:t>„Název akce“ – přepíše se do zápatí</w:t>
            </w:r>
          </w:fldSimple>
        </w:p>
        <w:p w:rsidR="00B30984" w:rsidRPr="00BD0C4A" w:rsidRDefault="00B30984" w:rsidP="00BD0C4A">
          <w:pPr>
            <w:pStyle w:val="Zpatvlevo"/>
          </w:pPr>
          <w:r w:rsidRPr="00BD0C4A">
            <w:t>Smlouva o dílo na Záměru projektu a Dokumentace pro územní řízení (ZP+DUR)</w:t>
          </w:r>
        </w:p>
      </w:tc>
    </w:tr>
  </w:tbl>
  <w:p w:rsidR="00B30984" w:rsidRPr="00BD0C4A" w:rsidRDefault="00B3098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30984" w:rsidRPr="009E09BE" w:rsidTr="00BD0C4A">
      <w:tc>
        <w:tcPr>
          <w:tcW w:w="7873" w:type="dxa"/>
          <w:vAlign w:val="bottom"/>
        </w:tcPr>
        <w:p w:rsidR="00B30984" w:rsidRDefault="00B30984" w:rsidP="00BD0C4A">
          <w:pPr>
            <w:pStyle w:val="Zpatvpravo"/>
          </w:pPr>
          <w:r>
            <w:t>Příloha č. 10</w:t>
          </w:r>
        </w:p>
        <w:p w:rsidR="00B30984" w:rsidRPr="00BD0C4A" w:rsidRDefault="00B30984" w:rsidP="00BD0C4A">
          <w:pPr>
            <w:pStyle w:val="Zpatvpra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pravo"/>
          </w:pPr>
          <w:r w:rsidRPr="00BD0C4A">
            <w:t xml:space="preserve">Smlouva o dílo na </w:t>
          </w:r>
          <w:r>
            <w:t xml:space="preserve">zhotovení </w:t>
          </w:r>
          <w:r w:rsidRPr="00BD0C4A">
            <w:t>Do</w:t>
          </w:r>
          <w:r>
            <w:t>kumentace pro územní řízení (</w:t>
          </w:r>
          <w:r w:rsidRPr="00BD0C4A">
            <w:t>DUR)</w:t>
          </w:r>
        </w:p>
      </w:tc>
      <w:tc>
        <w:tcPr>
          <w:tcW w:w="859" w:type="dxa"/>
          <w:vAlign w:val="bottom"/>
        </w:tcPr>
        <w:p w:rsidR="00B30984" w:rsidRPr="009E09BE" w:rsidRDefault="00B3098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1</w:t>
          </w:r>
          <w:r w:rsidRPr="007145F3">
            <w:rPr>
              <w:b/>
              <w:noProof/>
              <w:color w:val="FF5200" w:themeColor="accent2"/>
              <w:sz w:val="14"/>
              <w:szCs w:val="14"/>
            </w:rPr>
            <w:fldChar w:fldCharType="end"/>
          </w:r>
        </w:p>
      </w:tc>
    </w:tr>
  </w:tbl>
  <w:p w:rsidR="00B30984" w:rsidRPr="00B8518B" w:rsidRDefault="00B3098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Pr="00B8518B" w:rsidRDefault="00B30984" w:rsidP="00460660">
    <w:pPr>
      <w:pStyle w:val="Zpat"/>
      <w:rPr>
        <w:sz w:val="2"/>
        <w:szCs w:val="2"/>
      </w:rPr>
    </w:pPr>
  </w:p>
  <w:p w:rsidR="00B30984" w:rsidRPr="00B8518B" w:rsidRDefault="00B30984" w:rsidP="00F9740F">
    <w:pPr>
      <w:pStyle w:val="Zpat"/>
      <w:rPr>
        <w:sz w:val="2"/>
        <w:szCs w:val="2"/>
      </w:rPr>
    </w:pPr>
  </w:p>
  <w:p w:rsidR="00B30984" w:rsidRPr="00460660" w:rsidRDefault="00B3098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0984" w:rsidRPr="003462EB" w:rsidTr="00BD0C4A">
      <w:trPr>
        <w:trHeight w:val="247"/>
      </w:trPr>
      <w:tc>
        <w:tcPr>
          <w:tcW w:w="907" w:type="dxa"/>
          <w:tcMar>
            <w:left w:w="0" w:type="dxa"/>
            <w:right w:w="0" w:type="dxa"/>
          </w:tcMar>
          <w:vAlign w:val="bottom"/>
        </w:tcPr>
        <w:p w:rsidR="00B30984" w:rsidRPr="00B8518B" w:rsidRDefault="00B3098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30984" w:rsidRDefault="00B30984" w:rsidP="00BD0C4A">
          <w:pPr>
            <w:pStyle w:val="Zpatvlevo"/>
          </w:pPr>
          <w:r>
            <w:t>Příloha č. 1</w:t>
          </w:r>
        </w:p>
        <w:p w:rsidR="00B30984" w:rsidRPr="00BD0C4A" w:rsidRDefault="00B30984" w:rsidP="00BD0C4A">
          <w:pPr>
            <w:pStyle w:val="Zpatvlevo"/>
          </w:pPr>
          <w:fldSimple w:instr=" STYLEREF  _Název_akce  \* MERGEFORMAT ">
            <w:r>
              <w:rPr>
                <w:noProof/>
              </w:rPr>
              <w:t>„Název akce“ – přepíše se do zápatí</w:t>
            </w:r>
          </w:fldSimple>
        </w:p>
        <w:p w:rsidR="00B30984" w:rsidRPr="00BD0C4A" w:rsidRDefault="00B30984" w:rsidP="00BD0C4A">
          <w:pPr>
            <w:pStyle w:val="Zpatvlevo"/>
          </w:pPr>
          <w:r w:rsidRPr="00BD0C4A">
            <w:t>Smlouva o dílo na Záměru projektu a Dokumentace pro územní řízení (ZP+DUR)</w:t>
          </w:r>
        </w:p>
      </w:tc>
    </w:tr>
  </w:tbl>
  <w:p w:rsidR="00B30984" w:rsidRPr="00BD0C4A" w:rsidRDefault="00B3098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30984" w:rsidRPr="009E09BE" w:rsidTr="00BD0C4A">
      <w:tc>
        <w:tcPr>
          <w:tcW w:w="7873" w:type="dxa"/>
          <w:vAlign w:val="bottom"/>
        </w:tcPr>
        <w:p w:rsidR="00B30984" w:rsidRDefault="00B30984" w:rsidP="00BD0C4A">
          <w:pPr>
            <w:pStyle w:val="Zpatvpravo"/>
          </w:pPr>
          <w:r>
            <w:t>Příloha č. 1</w:t>
          </w:r>
        </w:p>
        <w:p w:rsidR="00B30984" w:rsidRPr="00BD0C4A" w:rsidRDefault="00B30984" w:rsidP="00BD0C4A">
          <w:pPr>
            <w:pStyle w:val="Zpatvpra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pravo"/>
          </w:pPr>
          <w:r w:rsidRPr="00BD0C4A">
            <w:t xml:space="preserve">Smlouva o dílo na </w:t>
          </w:r>
          <w:r>
            <w:t xml:space="preserve">zhotovení </w:t>
          </w:r>
          <w:r w:rsidRPr="00BD0C4A">
            <w:t>D</w:t>
          </w:r>
          <w:r>
            <w:t>okumentace pro územní řízení (D</w:t>
          </w:r>
          <w:r w:rsidRPr="00BD0C4A">
            <w:t>UR)</w:t>
          </w:r>
        </w:p>
      </w:tc>
      <w:tc>
        <w:tcPr>
          <w:tcW w:w="859" w:type="dxa"/>
          <w:vAlign w:val="bottom"/>
        </w:tcPr>
        <w:p w:rsidR="00B30984" w:rsidRPr="009E09BE" w:rsidRDefault="00B3098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1</w:t>
          </w:r>
          <w:r w:rsidRPr="007145F3">
            <w:rPr>
              <w:b/>
              <w:noProof/>
              <w:color w:val="FF5200" w:themeColor="accent2"/>
              <w:sz w:val="14"/>
              <w:szCs w:val="14"/>
            </w:rPr>
            <w:fldChar w:fldCharType="end"/>
          </w:r>
        </w:p>
      </w:tc>
    </w:tr>
  </w:tbl>
  <w:p w:rsidR="00B30984" w:rsidRPr="00B8518B" w:rsidRDefault="00B3098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0984" w:rsidRPr="003462EB" w:rsidTr="00BD0C4A">
      <w:trPr>
        <w:trHeight w:val="247"/>
      </w:trPr>
      <w:tc>
        <w:tcPr>
          <w:tcW w:w="907" w:type="dxa"/>
          <w:tcMar>
            <w:left w:w="0" w:type="dxa"/>
            <w:right w:w="0" w:type="dxa"/>
          </w:tcMar>
          <w:vAlign w:val="bottom"/>
        </w:tcPr>
        <w:p w:rsidR="00B30984" w:rsidRPr="00B8518B" w:rsidRDefault="00B3098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30984" w:rsidRDefault="00B30984" w:rsidP="00BD0C4A">
          <w:pPr>
            <w:pStyle w:val="Zpatvlevo"/>
          </w:pPr>
          <w:r>
            <w:t>Příloha č. 2</w:t>
          </w:r>
        </w:p>
        <w:p w:rsidR="00B30984" w:rsidRPr="00BD0C4A" w:rsidRDefault="00B30984" w:rsidP="00BD0C4A">
          <w:pPr>
            <w:pStyle w:val="Zpatvlevo"/>
          </w:pPr>
          <w:fldSimple w:instr=" STYLEREF  _Název_akce  \* MERGEFORMAT ">
            <w:r>
              <w:rPr>
                <w:noProof/>
              </w:rPr>
              <w:t>„Název akce“ – přepíše se do zápatí</w:t>
            </w:r>
          </w:fldSimple>
        </w:p>
        <w:p w:rsidR="00B30984" w:rsidRPr="00BD0C4A" w:rsidRDefault="00B30984" w:rsidP="00BD0C4A">
          <w:pPr>
            <w:pStyle w:val="Zpatvlevo"/>
          </w:pPr>
          <w:r w:rsidRPr="00BD0C4A">
            <w:t>Smlouva o dílo na Záměru projektu a Dokumentace pro územní řízení (ZP+DUR)</w:t>
          </w:r>
        </w:p>
      </w:tc>
    </w:tr>
  </w:tbl>
  <w:p w:rsidR="00B30984" w:rsidRPr="00BD0C4A" w:rsidRDefault="00B3098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30984" w:rsidRPr="009E09BE" w:rsidTr="00BD0C4A">
      <w:tc>
        <w:tcPr>
          <w:tcW w:w="7873" w:type="dxa"/>
          <w:vAlign w:val="bottom"/>
        </w:tcPr>
        <w:p w:rsidR="00B30984" w:rsidRDefault="00B30984" w:rsidP="00BD0C4A">
          <w:pPr>
            <w:pStyle w:val="Zpatvpravo"/>
          </w:pPr>
          <w:r>
            <w:t>Příloha č. 2</w:t>
          </w:r>
        </w:p>
        <w:p w:rsidR="00B30984" w:rsidRPr="00BD0C4A" w:rsidRDefault="00B30984" w:rsidP="00BD0C4A">
          <w:pPr>
            <w:pStyle w:val="Zpatvpra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pravo"/>
          </w:pPr>
          <w:r w:rsidRPr="00BD0C4A">
            <w:t xml:space="preserve">Smlouva o dílo na </w:t>
          </w:r>
          <w:r>
            <w:t>zhotovení</w:t>
          </w:r>
          <w:r w:rsidRPr="00BD0C4A">
            <w:t xml:space="preserve"> D</w:t>
          </w:r>
          <w:r>
            <w:t>okumentace pro územní řízení (</w:t>
          </w:r>
          <w:r w:rsidRPr="00BD0C4A">
            <w:t>DUR)</w:t>
          </w:r>
        </w:p>
      </w:tc>
      <w:tc>
        <w:tcPr>
          <w:tcW w:w="859" w:type="dxa"/>
          <w:vAlign w:val="bottom"/>
        </w:tcPr>
        <w:p w:rsidR="00B30984" w:rsidRPr="009E09BE" w:rsidRDefault="00B3098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1</w:t>
          </w:r>
          <w:r w:rsidRPr="007145F3">
            <w:rPr>
              <w:b/>
              <w:noProof/>
              <w:color w:val="FF5200" w:themeColor="accent2"/>
              <w:sz w:val="14"/>
              <w:szCs w:val="14"/>
            </w:rPr>
            <w:fldChar w:fldCharType="end"/>
          </w:r>
        </w:p>
      </w:tc>
    </w:tr>
  </w:tbl>
  <w:p w:rsidR="00B30984" w:rsidRPr="00B8518B" w:rsidRDefault="00B3098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0984" w:rsidRPr="003462EB" w:rsidTr="00BD0C4A">
      <w:trPr>
        <w:trHeight w:val="247"/>
      </w:trPr>
      <w:tc>
        <w:tcPr>
          <w:tcW w:w="907" w:type="dxa"/>
          <w:tcMar>
            <w:left w:w="0" w:type="dxa"/>
            <w:right w:w="0" w:type="dxa"/>
          </w:tcMar>
          <w:vAlign w:val="bottom"/>
        </w:tcPr>
        <w:p w:rsidR="00B30984" w:rsidRPr="00B8518B" w:rsidRDefault="00B3098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30984" w:rsidRDefault="00B30984" w:rsidP="00BD0C4A">
          <w:pPr>
            <w:pStyle w:val="Zpatvlevo"/>
          </w:pPr>
          <w:r>
            <w:t>Příloha č. 3</w:t>
          </w:r>
        </w:p>
        <w:p w:rsidR="00B30984" w:rsidRPr="00BD0C4A" w:rsidRDefault="00B30984" w:rsidP="00BD0C4A">
          <w:pPr>
            <w:pStyle w:val="Zpatvlevo"/>
          </w:pPr>
          <w:fldSimple w:instr=" STYLEREF  _Název_akce  \* MERGEFORMAT ">
            <w:r>
              <w:rPr>
                <w:noProof/>
              </w:rPr>
              <w:t>„Název akce“ – přepíše se do zápatí</w:t>
            </w:r>
          </w:fldSimple>
        </w:p>
        <w:p w:rsidR="00B30984" w:rsidRPr="00BD0C4A" w:rsidRDefault="00B30984" w:rsidP="00BD0C4A">
          <w:pPr>
            <w:pStyle w:val="Zpatvlevo"/>
          </w:pPr>
          <w:r w:rsidRPr="00BD0C4A">
            <w:t>Smlouva o dílo na Záměru projektu a Dokumentace pro územní řízení (ZP+DUR)</w:t>
          </w:r>
        </w:p>
      </w:tc>
    </w:tr>
  </w:tbl>
  <w:p w:rsidR="00B30984" w:rsidRPr="00BD0C4A" w:rsidRDefault="00B3098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30984" w:rsidRPr="009E09BE" w:rsidTr="00BD0C4A">
      <w:tc>
        <w:tcPr>
          <w:tcW w:w="7873" w:type="dxa"/>
          <w:vAlign w:val="bottom"/>
        </w:tcPr>
        <w:p w:rsidR="00B30984" w:rsidRDefault="00B30984" w:rsidP="00BD0C4A">
          <w:pPr>
            <w:pStyle w:val="Zpatvpravo"/>
          </w:pPr>
          <w:r>
            <w:t>Příloha č. 3</w:t>
          </w:r>
        </w:p>
        <w:p w:rsidR="00B30984" w:rsidRPr="00BD0C4A" w:rsidRDefault="00B30984" w:rsidP="00BD0C4A">
          <w:pPr>
            <w:pStyle w:val="Zpatvpravo"/>
          </w:pPr>
          <w:fldSimple w:instr=" STYLEREF  _Název_akce  \* MERGEFORMAT ">
            <w:r w:rsidR="002278A2">
              <w:rPr>
                <w:noProof/>
              </w:rPr>
              <w:t>„Rekonstrukce traťového úseku Kynšperk nad Ohří (včetně) – Tršnice (mimo)“</w:t>
            </w:r>
          </w:fldSimple>
        </w:p>
        <w:p w:rsidR="00B30984" w:rsidRPr="00BD0C4A" w:rsidRDefault="00B30984" w:rsidP="00B30984">
          <w:pPr>
            <w:pStyle w:val="Zpatvpravo"/>
          </w:pPr>
          <w:r w:rsidRPr="00BD0C4A">
            <w:t xml:space="preserve">Smlouva o dílo na </w:t>
          </w:r>
          <w:r>
            <w:t>zhotovení</w:t>
          </w:r>
          <w:r w:rsidRPr="00BD0C4A">
            <w:t xml:space="preserve"> </w:t>
          </w:r>
          <w:r>
            <w:t>Dokumentace pro územní řízení (</w:t>
          </w:r>
          <w:r w:rsidRPr="00BD0C4A">
            <w:t>DUR)</w:t>
          </w:r>
        </w:p>
      </w:tc>
      <w:tc>
        <w:tcPr>
          <w:tcW w:w="859" w:type="dxa"/>
          <w:vAlign w:val="bottom"/>
        </w:tcPr>
        <w:p w:rsidR="00B30984" w:rsidRPr="009E09BE" w:rsidRDefault="00B3098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8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8A2">
            <w:rPr>
              <w:b/>
              <w:noProof/>
              <w:color w:val="FF5200" w:themeColor="accent2"/>
              <w:sz w:val="14"/>
              <w:szCs w:val="14"/>
            </w:rPr>
            <w:t>1</w:t>
          </w:r>
          <w:r w:rsidRPr="007145F3">
            <w:rPr>
              <w:b/>
              <w:noProof/>
              <w:color w:val="FF5200" w:themeColor="accent2"/>
              <w:sz w:val="14"/>
              <w:szCs w:val="14"/>
            </w:rPr>
            <w:fldChar w:fldCharType="end"/>
          </w:r>
        </w:p>
      </w:tc>
    </w:tr>
  </w:tbl>
  <w:p w:rsidR="00B30984" w:rsidRPr="00B8518B" w:rsidRDefault="00B3098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4D8" w:rsidRDefault="00FD04D8" w:rsidP="00962258">
      <w:pPr>
        <w:spacing w:after="0" w:line="240" w:lineRule="auto"/>
      </w:pPr>
      <w:r>
        <w:separator/>
      </w:r>
    </w:p>
  </w:footnote>
  <w:footnote w:type="continuationSeparator" w:id="0">
    <w:p w:rsidR="00FD04D8" w:rsidRDefault="00FD04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0984" w:rsidTr="00B22106">
      <w:trPr>
        <w:trHeight w:hRule="exact" w:val="936"/>
      </w:trPr>
      <w:tc>
        <w:tcPr>
          <w:tcW w:w="1361" w:type="dxa"/>
          <w:tcMar>
            <w:left w:w="0" w:type="dxa"/>
            <w:right w:w="0" w:type="dxa"/>
          </w:tcMar>
        </w:tcPr>
        <w:p w:rsidR="00B30984" w:rsidRPr="00B8518B" w:rsidRDefault="00B30984" w:rsidP="00FC6389">
          <w:pPr>
            <w:pStyle w:val="Zpat"/>
            <w:rPr>
              <w:rStyle w:val="slostrnky"/>
            </w:rPr>
          </w:pPr>
        </w:p>
      </w:tc>
      <w:tc>
        <w:tcPr>
          <w:tcW w:w="3458" w:type="dxa"/>
          <w:shd w:val="clear" w:color="auto" w:fill="auto"/>
          <w:tcMar>
            <w:left w:w="0" w:type="dxa"/>
            <w:right w:w="0" w:type="dxa"/>
          </w:tcMar>
        </w:tcPr>
        <w:p w:rsidR="00B30984" w:rsidRDefault="00B30984" w:rsidP="00FC6389">
          <w:pPr>
            <w:pStyle w:val="Zpat"/>
          </w:pPr>
          <w:r>
            <w:rPr>
              <w:noProof/>
              <w:lang w:eastAsia="cs-CZ"/>
            </w:rPr>
            <w:drawing>
              <wp:anchor distT="0" distB="0" distL="114300" distR="114300" simplePos="0" relativeHeight="251659264" behindDoc="0" locked="1" layoutInCell="1" allowOverlap="1" wp14:anchorId="4FFE805A" wp14:editId="718ED7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30984" w:rsidRPr="00D6163D" w:rsidRDefault="00B30984" w:rsidP="00FC6389">
          <w:pPr>
            <w:pStyle w:val="Druhdokumentu"/>
          </w:pPr>
        </w:p>
      </w:tc>
    </w:tr>
    <w:tr w:rsidR="00B30984" w:rsidTr="00B22106">
      <w:trPr>
        <w:trHeight w:hRule="exact" w:val="936"/>
      </w:trPr>
      <w:tc>
        <w:tcPr>
          <w:tcW w:w="1361" w:type="dxa"/>
          <w:tcMar>
            <w:left w:w="0" w:type="dxa"/>
            <w:right w:w="0" w:type="dxa"/>
          </w:tcMar>
        </w:tcPr>
        <w:p w:rsidR="00B30984" w:rsidRPr="00B8518B" w:rsidRDefault="00B30984" w:rsidP="00FC6389">
          <w:pPr>
            <w:pStyle w:val="Zpat"/>
            <w:rPr>
              <w:rStyle w:val="slostrnky"/>
            </w:rPr>
          </w:pPr>
        </w:p>
      </w:tc>
      <w:tc>
        <w:tcPr>
          <w:tcW w:w="3458" w:type="dxa"/>
          <w:shd w:val="clear" w:color="auto" w:fill="auto"/>
          <w:tcMar>
            <w:left w:w="0" w:type="dxa"/>
            <w:right w:w="0" w:type="dxa"/>
          </w:tcMar>
        </w:tcPr>
        <w:p w:rsidR="00B30984" w:rsidRDefault="00B30984" w:rsidP="00FC6389">
          <w:pPr>
            <w:pStyle w:val="Zpat"/>
          </w:pPr>
        </w:p>
      </w:tc>
      <w:tc>
        <w:tcPr>
          <w:tcW w:w="5756" w:type="dxa"/>
          <w:shd w:val="clear" w:color="auto" w:fill="auto"/>
          <w:tcMar>
            <w:left w:w="0" w:type="dxa"/>
            <w:right w:w="0" w:type="dxa"/>
          </w:tcMar>
        </w:tcPr>
        <w:p w:rsidR="00B30984" w:rsidRPr="00D6163D" w:rsidRDefault="00B30984" w:rsidP="00FC6389">
          <w:pPr>
            <w:pStyle w:val="Druhdokumentu"/>
          </w:pPr>
        </w:p>
      </w:tc>
    </w:tr>
  </w:tbl>
  <w:p w:rsidR="00B30984" w:rsidRPr="00D6163D" w:rsidRDefault="00B30984" w:rsidP="00FC6389">
    <w:pPr>
      <w:pStyle w:val="Zhlav"/>
      <w:rPr>
        <w:sz w:val="8"/>
        <w:szCs w:val="8"/>
      </w:rPr>
    </w:pPr>
  </w:p>
  <w:p w:rsidR="00B30984" w:rsidRPr="00460660" w:rsidRDefault="00B3098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Default="00B30984">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Pr="00D6163D" w:rsidRDefault="00B3098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Default="00B30984">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Pr="00D6163D" w:rsidRDefault="00B30984">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Default="00B30984">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Pr="00D6163D" w:rsidRDefault="00B309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Pr="00D6163D" w:rsidRDefault="00B3098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Pr="00D6163D" w:rsidRDefault="00B3098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Pr="00D6163D" w:rsidRDefault="00B3098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Pr="00D6163D" w:rsidRDefault="00B3098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Pr="00D6163D" w:rsidRDefault="00B3098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Pr="00D6163D" w:rsidRDefault="00B3098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Default="00B30984">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84" w:rsidRPr="00D6163D" w:rsidRDefault="00B3098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42287"/>
    <w:multiLevelType w:val="hybridMultilevel"/>
    <w:tmpl w:val="B7A6CB2A"/>
    <w:lvl w:ilvl="0" w:tplc="1C78851A">
      <w:start w:val="1"/>
      <w:numFmt w:val="decimal"/>
      <w:lvlText w:val="%1."/>
      <w:lvlJc w:val="left"/>
      <w:pPr>
        <w:ind w:left="1064" w:hanging="360"/>
      </w:pPr>
      <w:rPr>
        <w:rFonts w:hint="default"/>
      </w:rPr>
    </w:lvl>
    <w:lvl w:ilvl="1" w:tplc="04050019" w:tentative="1">
      <w:start w:val="1"/>
      <w:numFmt w:val="lowerLetter"/>
      <w:lvlText w:val="%2."/>
      <w:lvlJc w:val="left"/>
      <w:pPr>
        <w:ind w:left="1784" w:hanging="360"/>
      </w:pPr>
    </w:lvl>
    <w:lvl w:ilvl="2" w:tplc="0405001B" w:tentative="1">
      <w:start w:val="1"/>
      <w:numFmt w:val="lowerRoman"/>
      <w:lvlText w:val="%3."/>
      <w:lvlJc w:val="right"/>
      <w:pPr>
        <w:ind w:left="2504" w:hanging="180"/>
      </w:pPr>
    </w:lvl>
    <w:lvl w:ilvl="3" w:tplc="0405000F" w:tentative="1">
      <w:start w:val="1"/>
      <w:numFmt w:val="decimal"/>
      <w:lvlText w:val="%4."/>
      <w:lvlJc w:val="left"/>
      <w:pPr>
        <w:ind w:left="3224" w:hanging="360"/>
      </w:pPr>
    </w:lvl>
    <w:lvl w:ilvl="4" w:tplc="04050019" w:tentative="1">
      <w:start w:val="1"/>
      <w:numFmt w:val="lowerLetter"/>
      <w:lvlText w:val="%5."/>
      <w:lvlJc w:val="left"/>
      <w:pPr>
        <w:ind w:left="3944" w:hanging="360"/>
      </w:pPr>
    </w:lvl>
    <w:lvl w:ilvl="5" w:tplc="0405001B" w:tentative="1">
      <w:start w:val="1"/>
      <w:numFmt w:val="lowerRoman"/>
      <w:lvlText w:val="%6."/>
      <w:lvlJc w:val="right"/>
      <w:pPr>
        <w:ind w:left="4664" w:hanging="180"/>
      </w:pPr>
    </w:lvl>
    <w:lvl w:ilvl="6" w:tplc="0405000F" w:tentative="1">
      <w:start w:val="1"/>
      <w:numFmt w:val="decimal"/>
      <w:lvlText w:val="%7."/>
      <w:lvlJc w:val="left"/>
      <w:pPr>
        <w:ind w:left="5384" w:hanging="360"/>
      </w:pPr>
    </w:lvl>
    <w:lvl w:ilvl="7" w:tplc="04050019" w:tentative="1">
      <w:start w:val="1"/>
      <w:numFmt w:val="lowerLetter"/>
      <w:lvlText w:val="%8."/>
      <w:lvlJc w:val="left"/>
      <w:pPr>
        <w:ind w:left="6104" w:hanging="360"/>
      </w:pPr>
    </w:lvl>
    <w:lvl w:ilvl="8" w:tplc="0405001B" w:tentative="1">
      <w:start w:val="1"/>
      <w:numFmt w:val="lowerRoman"/>
      <w:lvlText w:val="%9."/>
      <w:lvlJc w:val="right"/>
      <w:pPr>
        <w:ind w:left="6824"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3"/>
  </w:num>
  <w:num w:numId="11">
    <w:abstractNumId w:val="10"/>
  </w:num>
  <w:num w:numId="12">
    <w:abstractNumId w:val="0"/>
  </w:num>
  <w:num w:numId="13">
    <w:abstractNumId w:val="3"/>
  </w:num>
  <w:num w:numId="14">
    <w:abstractNumId w:val="3"/>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0"/>
  </w:num>
  <w:num w:numId="23">
    <w:abstractNumId w:val="0"/>
  </w:num>
  <w:num w:numId="24">
    <w:abstractNumId w:val="3"/>
  </w:num>
  <w:num w:numId="25">
    <w:abstractNumId w:val="3"/>
  </w:num>
  <w:num w:numId="26">
    <w:abstractNumId w:val="10"/>
  </w:num>
  <w:num w:numId="27">
    <w:abstractNumId w:val="0"/>
  </w:num>
  <w:num w:numId="28">
    <w:abstractNumId w:val="3"/>
  </w:num>
  <w:num w:numId="29">
    <w:abstractNumId w:val="3"/>
  </w:num>
  <w:num w:numId="30">
    <w:abstractNumId w:val="6"/>
  </w:num>
  <w:num w:numId="31">
    <w:abstractNumId w:val="6"/>
  </w:num>
  <w:num w:numId="32">
    <w:abstractNumId w:val="6"/>
  </w:num>
  <w:num w:numId="33">
    <w:abstractNumId w:val="6"/>
  </w:num>
  <w:num w:numId="34">
    <w:abstractNumId w:val="7"/>
  </w:num>
  <w:num w:numId="35">
    <w:abstractNumId w:val="7"/>
  </w:num>
  <w:num w:numId="36">
    <w:abstractNumId w:val="7"/>
  </w:num>
  <w:num w:numId="37">
    <w:abstractNumId w:val="7"/>
  </w:num>
  <w:num w:numId="38">
    <w:abstractNumId w:val="8"/>
  </w:num>
  <w:num w:numId="39">
    <w:abstractNumId w:val="0"/>
  </w:num>
  <w:num w:numId="40">
    <w:abstractNumId w:val="0"/>
  </w:num>
  <w:num w:numId="41">
    <w:abstractNumId w:val="3"/>
  </w:num>
  <w:num w:numId="42">
    <w:abstractNumId w:val="3"/>
  </w:num>
  <w:num w:numId="43">
    <w:abstractNumId w:val="10"/>
  </w:num>
  <w:num w:numId="44">
    <w:abstractNumId w:val="10"/>
  </w:num>
  <w:num w:numId="4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41EC8"/>
    <w:rsid w:val="000509D4"/>
    <w:rsid w:val="0006588D"/>
    <w:rsid w:val="00067A5E"/>
    <w:rsid w:val="000719BB"/>
    <w:rsid w:val="00072A65"/>
    <w:rsid w:val="00072C1E"/>
    <w:rsid w:val="00080B4C"/>
    <w:rsid w:val="000A5DE7"/>
    <w:rsid w:val="000B4EB8"/>
    <w:rsid w:val="000C3700"/>
    <w:rsid w:val="000C41F2"/>
    <w:rsid w:val="000D22C4"/>
    <w:rsid w:val="000D27D1"/>
    <w:rsid w:val="000E1A7F"/>
    <w:rsid w:val="000E34AE"/>
    <w:rsid w:val="00110376"/>
    <w:rsid w:val="00112864"/>
    <w:rsid w:val="00114472"/>
    <w:rsid w:val="00114988"/>
    <w:rsid w:val="00115069"/>
    <w:rsid w:val="001150F2"/>
    <w:rsid w:val="00143EC0"/>
    <w:rsid w:val="001656A2"/>
    <w:rsid w:val="00165977"/>
    <w:rsid w:val="00170EC5"/>
    <w:rsid w:val="001747C1"/>
    <w:rsid w:val="00177D6B"/>
    <w:rsid w:val="00191F90"/>
    <w:rsid w:val="001A20BD"/>
    <w:rsid w:val="001A3D91"/>
    <w:rsid w:val="001A5B98"/>
    <w:rsid w:val="001B4E74"/>
    <w:rsid w:val="001C645F"/>
    <w:rsid w:val="001E1332"/>
    <w:rsid w:val="001E678E"/>
    <w:rsid w:val="002038D5"/>
    <w:rsid w:val="002071BB"/>
    <w:rsid w:val="00207DF5"/>
    <w:rsid w:val="00217935"/>
    <w:rsid w:val="002278A2"/>
    <w:rsid w:val="002344F6"/>
    <w:rsid w:val="00240B81"/>
    <w:rsid w:val="00247D01"/>
    <w:rsid w:val="00261A5B"/>
    <w:rsid w:val="00262E5B"/>
    <w:rsid w:val="00276AFE"/>
    <w:rsid w:val="00283A8E"/>
    <w:rsid w:val="002A21B6"/>
    <w:rsid w:val="002A3B57"/>
    <w:rsid w:val="002A5468"/>
    <w:rsid w:val="002C31BF"/>
    <w:rsid w:val="002D7FD6"/>
    <w:rsid w:val="002E0CD7"/>
    <w:rsid w:val="002E0CFB"/>
    <w:rsid w:val="002E2015"/>
    <w:rsid w:val="002E5C7B"/>
    <w:rsid w:val="002F4333"/>
    <w:rsid w:val="0031529E"/>
    <w:rsid w:val="003250C1"/>
    <w:rsid w:val="00327EEF"/>
    <w:rsid w:val="0033239F"/>
    <w:rsid w:val="003348F5"/>
    <w:rsid w:val="0034274B"/>
    <w:rsid w:val="0034719F"/>
    <w:rsid w:val="00350A35"/>
    <w:rsid w:val="003571D8"/>
    <w:rsid w:val="00357BC6"/>
    <w:rsid w:val="00361422"/>
    <w:rsid w:val="0037234B"/>
    <w:rsid w:val="0037545D"/>
    <w:rsid w:val="00380C0F"/>
    <w:rsid w:val="00381EFC"/>
    <w:rsid w:val="00392910"/>
    <w:rsid w:val="00392EB6"/>
    <w:rsid w:val="003956C6"/>
    <w:rsid w:val="003A197F"/>
    <w:rsid w:val="003A7765"/>
    <w:rsid w:val="003C2919"/>
    <w:rsid w:val="003C33F2"/>
    <w:rsid w:val="003D756E"/>
    <w:rsid w:val="003E420D"/>
    <w:rsid w:val="003E4C13"/>
    <w:rsid w:val="003F0FD2"/>
    <w:rsid w:val="00402338"/>
    <w:rsid w:val="004078F3"/>
    <w:rsid w:val="0041331E"/>
    <w:rsid w:val="00427794"/>
    <w:rsid w:val="00450F07"/>
    <w:rsid w:val="00453CD3"/>
    <w:rsid w:val="0046002F"/>
    <w:rsid w:val="00460660"/>
    <w:rsid w:val="00460AA5"/>
    <w:rsid w:val="00464BA9"/>
    <w:rsid w:val="00483969"/>
    <w:rsid w:val="00486107"/>
    <w:rsid w:val="00491827"/>
    <w:rsid w:val="004C0187"/>
    <w:rsid w:val="004C4399"/>
    <w:rsid w:val="004C787C"/>
    <w:rsid w:val="004D09FB"/>
    <w:rsid w:val="004E7A1F"/>
    <w:rsid w:val="004F0093"/>
    <w:rsid w:val="004F3B82"/>
    <w:rsid w:val="004F4B9B"/>
    <w:rsid w:val="00502690"/>
    <w:rsid w:val="0050666E"/>
    <w:rsid w:val="00511AB9"/>
    <w:rsid w:val="00523BB5"/>
    <w:rsid w:val="00523EA7"/>
    <w:rsid w:val="005406EB"/>
    <w:rsid w:val="005445D5"/>
    <w:rsid w:val="00553375"/>
    <w:rsid w:val="00555884"/>
    <w:rsid w:val="005736B7"/>
    <w:rsid w:val="00574010"/>
    <w:rsid w:val="00575E5A"/>
    <w:rsid w:val="00580245"/>
    <w:rsid w:val="00590165"/>
    <w:rsid w:val="005A1F44"/>
    <w:rsid w:val="005A3013"/>
    <w:rsid w:val="005B7C03"/>
    <w:rsid w:val="005D3C39"/>
    <w:rsid w:val="005E21F3"/>
    <w:rsid w:val="00601A8C"/>
    <w:rsid w:val="0061068E"/>
    <w:rsid w:val="006115D3"/>
    <w:rsid w:val="0065610E"/>
    <w:rsid w:val="00660AD3"/>
    <w:rsid w:val="00670D9A"/>
    <w:rsid w:val="006776B6"/>
    <w:rsid w:val="00693150"/>
    <w:rsid w:val="006A5570"/>
    <w:rsid w:val="006A689C"/>
    <w:rsid w:val="006A7CF1"/>
    <w:rsid w:val="006B3D79"/>
    <w:rsid w:val="006B6FE4"/>
    <w:rsid w:val="006C2343"/>
    <w:rsid w:val="006C442A"/>
    <w:rsid w:val="006D3D66"/>
    <w:rsid w:val="006E02E5"/>
    <w:rsid w:val="006E0578"/>
    <w:rsid w:val="006E314D"/>
    <w:rsid w:val="006E4E0B"/>
    <w:rsid w:val="00710723"/>
    <w:rsid w:val="007145F3"/>
    <w:rsid w:val="00723ED1"/>
    <w:rsid w:val="00740AF5"/>
    <w:rsid w:val="00740EE9"/>
    <w:rsid w:val="00743525"/>
    <w:rsid w:val="00744076"/>
    <w:rsid w:val="007541A2"/>
    <w:rsid w:val="00755818"/>
    <w:rsid w:val="007616C2"/>
    <w:rsid w:val="0076286B"/>
    <w:rsid w:val="00766846"/>
    <w:rsid w:val="0077673A"/>
    <w:rsid w:val="007846E1"/>
    <w:rsid w:val="007847D6"/>
    <w:rsid w:val="00796283"/>
    <w:rsid w:val="007A5172"/>
    <w:rsid w:val="007A67A0"/>
    <w:rsid w:val="007B570C"/>
    <w:rsid w:val="007E4A6E"/>
    <w:rsid w:val="007F56A7"/>
    <w:rsid w:val="00800851"/>
    <w:rsid w:val="00807DD0"/>
    <w:rsid w:val="00821D01"/>
    <w:rsid w:val="00826B7B"/>
    <w:rsid w:val="00846789"/>
    <w:rsid w:val="008579C7"/>
    <w:rsid w:val="00866994"/>
    <w:rsid w:val="00872362"/>
    <w:rsid w:val="00877276"/>
    <w:rsid w:val="008A3568"/>
    <w:rsid w:val="008B58D4"/>
    <w:rsid w:val="008C50F3"/>
    <w:rsid w:val="008C7EFE"/>
    <w:rsid w:val="008D03B9"/>
    <w:rsid w:val="008D30C7"/>
    <w:rsid w:val="008E558A"/>
    <w:rsid w:val="008F18D6"/>
    <w:rsid w:val="008F2C9B"/>
    <w:rsid w:val="008F797B"/>
    <w:rsid w:val="009019B1"/>
    <w:rsid w:val="00904780"/>
    <w:rsid w:val="0090635B"/>
    <w:rsid w:val="00922385"/>
    <w:rsid w:val="009223DF"/>
    <w:rsid w:val="00930F78"/>
    <w:rsid w:val="00936091"/>
    <w:rsid w:val="00940D8A"/>
    <w:rsid w:val="00952FDB"/>
    <w:rsid w:val="00962243"/>
    <w:rsid w:val="00962258"/>
    <w:rsid w:val="009678B7"/>
    <w:rsid w:val="00992D9C"/>
    <w:rsid w:val="00996CB8"/>
    <w:rsid w:val="009B001F"/>
    <w:rsid w:val="009B2E97"/>
    <w:rsid w:val="009B4201"/>
    <w:rsid w:val="009B5146"/>
    <w:rsid w:val="009C418E"/>
    <w:rsid w:val="009C442C"/>
    <w:rsid w:val="009D1665"/>
    <w:rsid w:val="009E07F4"/>
    <w:rsid w:val="009F0867"/>
    <w:rsid w:val="009F309B"/>
    <w:rsid w:val="009F392E"/>
    <w:rsid w:val="009F53C5"/>
    <w:rsid w:val="009F638B"/>
    <w:rsid w:val="00A0740E"/>
    <w:rsid w:val="00A21A01"/>
    <w:rsid w:val="00A24FBF"/>
    <w:rsid w:val="00A30DB0"/>
    <w:rsid w:val="00A50641"/>
    <w:rsid w:val="00A530BF"/>
    <w:rsid w:val="00A5713E"/>
    <w:rsid w:val="00A6177B"/>
    <w:rsid w:val="00A66136"/>
    <w:rsid w:val="00A71189"/>
    <w:rsid w:val="00A7364A"/>
    <w:rsid w:val="00A74DCC"/>
    <w:rsid w:val="00A753ED"/>
    <w:rsid w:val="00A77512"/>
    <w:rsid w:val="00A83A52"/>
    <w:rsid w:val="00A94351"/>
    <w:rsid w:val="00A94C29"/>
    <w:rsid w:val="00A94C2F"/>
    <w:rsid w:val="00A955FC"/>
    <w:rsid w:val="00AA4CBB"/>
    <w:rsid w:val="00AA65FA"/>
    <w:rsid w:val="00AA7351"/>
    <w:rsid w:val="00AA7AB8"/>
    <w:rsid w:val="00AB4886"/>
    <w:rsid w:val="00AB4F25"/>
    <w:rsid w:val="00AD056F"/>
    <w:rsid w:val="00AD0C7B"/>
    <w:rsid w:val="00AD5F1A"/>
    <w:rsid w:val="00AD6731"/>
    <w:rsid w:val="00AF7B7E"/>
    <w:rsid w:val="00B008D5"/>
    <w:rsid w:val="00B02F73"/>
    <w:rsid w:val="00B05B31"/>
    <w:rsid w:val="00B0619F"/>
    <w:rsid w:val="00B13A26"/>
    <w:rsid w:val="00B15D0D"/>
    <w:rsid w:val="00B22106"/>
    <w:rsid w:val="00B30984"/>
    <w:rsid w:val="00B32209"/>
    <w:rsid w:val="00B42F40"/>
    <w:rsid w:val="00B5431A"/>
    <w:rsid w:val="00B64294"/>
    <w:rsid w:val="00B75EE1"/>
    <w:rsid w:val="00B77481"/>
    <w:rsid w:val="00B8518B"/>
    <w:rsid w:val="00B92ABC"/>
    <w:rsid w:val="00B97CC3"/>
    <w:rsid w:val="00BC06C4"/>
    <w:rsid w:val="00BD0C4A"/>
    <w:rsid w:val="00BD7E91"/>
    <w:rsid w:val="00BD7F0D"/>
    <w:rsid w:val="00BE70C1"/>
    <w:rsid w:val="00C02D0A"/>
    <w:rsid w:val="00C03A6E"/>
    <w:rsid w:val="00C07F2F"/>
    <w:rsid w:val="00C17383"/>
    <w:rsid w:val="00C21394"/>
    <w:rsid w:val="00C226C0"/>
    <w:rsid w:val="00C37459"/>
    <w:rsid w:val="00C42FE6"/>
    <w:rsid w:val="00C44F6A"/>
    <w:rsid w:val="00C45470"/>
    <w:rsid w:val="00C6198E"/>
    <w:rsid w:val="00C650DF"/>
    <w:rsid w:val="00C708EA"/>
    <w:rsid w:val="00C739AF"/>
    <w:rsid w:val="00C778A5"/>
    <w:rsid w:val="00C95162"/>
    <w:rsid w:val="00CB4F6D"/>
    <w:rsid w:val="00CB6A37"/>
    <w:rsid w:val="00CB7684"/>
    <w:rsid w:val="00CC7060"/>
    <w:rsid w:val="00CC72E4"/>
    <w:rsid w:val="00CC7C8F"/>
    <w:rsid w:val="00CD1FC4"/>
    <w:rsid w:val="00CE27BA"/>
    <w:rsid w:val="00D0066D"/>
    <w:rsid w:val="00D034A0"/>
    <w:rsid w:val="00D21061"/>
    <w:rsid w:val="00D4108E"/>
    <w:rsid w:val="00D4328E"/>
    <w:rsid w:val="00D6163D"/>
    <w:rsid w:val="00D831A3"/>
    <w:rsid w:val="00D97BE3"/>
    <w:rsid w:val="00DA3711"/>
    <w:rsid w:val="00DD46F3"/>
    <w:rsid w:val="00DE56F2"/>
    <w:rsid w:val="00DF116D"/>
    <w:rsid w:val="00E16FF7"/>
    <w:rsid w:val="00E26D68"/>
    <w:rsid w:val="00E44045"/>
    <w:rsid w:val="00E618C4"/>
    <w:rsid w:val="00E7415D"/>
    <w:rsid w:val="00E878EE"/>
    <w:rsid w:val="00E901A3"/>
    <w:rsid w:val="00EA585B"/>
    <w:rsid w:val="00EA6EC7"/>
    <w:rsid w:val="00EA7331"/>
    <w:rsid w:val="00EB104F"/>
    <w:rsid w:val="00EB1D1D"/>
    <w:rsid w:val="00EB46E5"/>
    <w:rsid w:val="00ED14BD"/>
    <w:rsid w:val="00F016C7"/>
    <w:rsid w:val="00F04D12"/>
    <w:rsid w:val="00F12DEC"/>
    <w:rsid w:val="00F1715C"/>
    <w:rsid w:val="00F310F8"/>
    <w:rsid w:val="00F35939"/>
    <w:rsid w:val="00F422D3"/>
    <w:rsid w:val="00F44922"/>
    <w:rsid w:val="00F45607"/>
    <w:rsid w:val="00F4722B"/>
    <w:rsid w:val="00F54432"/>
    <w:rsid w:val="00F568F9"/>
    <w:rsid w:val="00F62DF7"/>
    <w:rsid w:val="00F659EB"/>
    <w:rsid w:val="00F762A8"/>
    <w:rsid w:val="00F861D5"/>
    <w:rsid w:val="00F86BA6"/>
    <w:rsid w:val="00F95FBD"/>
    <w:rsid w:val="00F9740F"/>
    <w:rsid w:val="00FB6342"/>
    <w:rsid w:val="00FC4537"/>
    <w:rsid w:val="00FC6389"/>
    <w:rsid w:val="00FD04D8"/>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BBA38"/>
  <w14:defaultImageDpi w14:val="32767"/>
  <w15:docId w15:val="{62DA7F82-4399-4187-9F50-018C0E22D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TSlneksmlouvy">
    <w:name w:val="TS Článek smlouvy"/>
    <w:basedOn w:val="Normln"/>
    <w:next w:val="Normln"/>
    <w:link w:val="TSlneksmlouvyChar"/>
    <w:rsid w:val="00C650D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C650DF"/>
    <w:rPr>
      <w:rFonts w:ascii="Arial" w:eastAsia="Times New Roman" w:hAnsi="Arial" w:cs="Times New Roman"/>
      <w:b/>
      <w:sz w:val="22"/>
      <w:szCs w:val="24"/>
      <w:u w:val="single"/>
      <w:lang w:val="x-none"/>
    </w:rPr>
  </w:style>
  <w:style w:type="paragraph" w:customStyle="1" w:styleId="TSTextlnkuslovan">
    <w:name w:val="TS Text článku číslovaný"/>
    <w:basedOn w:val="Normln"/>
    <w:rsid w:val="00C650DF"/>
    <w:pPr>
      <w:tabs>
        <w:tab w:val="num" w:pos="737"/>
      </w:tabs>
      <w:spacing w:after="120" w:line="280" w:lineRule="exact"/>
      <w:ind w:left="737" w:hanging="737"/>
      <w:jc w:val="both"/>
    </w:pPr>
    <w:rPr>
      <w:rFonts w:ascii="Arial" w:eastAsia="Times New Roman" w:hAnsi="Arial"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header" Target="header10.xml"/><Relationship Id="rId40" Type="http://schemas.openxmlformats.org/officeDocument/2006/relationships/footer" Target="footer19.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2E6EBE"/>
    <w:rsid w:val="0035793D"/>
    <w:rsid w:val="00434885"/>
    <w:rsid w:val="00796541"/>
    <w:rsid w:val="007B2B7E"/>
    <w:rsid w:val="009166A1"/>
    <w:rsid w:val="009D3A34"/>
    <w:rsid w:val="00B11D61"/>
    <w:rsid w:val="00BA483C"/>
    <w:rsid w:val="00D51BCB"/>
    <w:rsid w:val="00E3790D"/>
    <w:rsid w:val="00EC4A06"/>
    <w:rsid w:val="00F3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287FF11-8D97-4F46-AFF1-361403063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42</TotalTime>
  <Pages>27</Pages>
  <Words>3767</Words>
  <Characters>22229</Characters>
  <Application>Microsoft Office Word</Application>
  <DocSecurity>0</DocSecurity>
  <Lines>185</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23</cp:revision>
  <cp:lastPrinted>2019-03-12T14:16:00Z</cp:lastPrinted>
  <dcterms:created xsi:type="dcterms:W3CDTF">2020-03-11T09:57:00Z</dcterms:created>
  <dcterms:modified xsi:type="dcterms:W3CDTF">2020-03-13T06:09:00Z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